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0A1D12" w14:textId="77777777" w:rsidR="0034779C" w:rsidRDefault="0034779C">
      <w:pPr>
        <w:pStyle w:val="Heading1"/>
        <w:rPr>
          <w:rFonts w:ascii="Corbel" w:eastAsia="Corbel" w:hAnsi="Corbel" w:cs="Corbel"/>
          <w:sz w:val="28"/>
          <w:szCs w:val="28"/>
        </w:rPr>
      </w:pPr>
    </w:p>
    <w:p w14:paraId="770A0544" w14:textId="77777777" w:rsidR="0034779C" w:rsidRPr="00BD68DC" w:rsidRDefault="00036146">
      <w:pPr>
        <w:pStyle w:val="Heading1"/>
        <w:rPr>
          <w:rFonts w:ascii="Corbel" w:eastAsia="Corbel" w:hAnsi="Corbel" w:cs="Corbel"/>
          <w:b/>
          <w:sz w:val="28"/>
          <w:szCs w:val="28"/>
        </w:rPr>
      </w:pPr>
      <w:r w:rsidRPr="00BD68DC">
        <w:rPr>
          <w:rFonts w:ascii="Corbel" w:eastAsia="Corbel" w:hAnsi="Corbel" w:cs="Corbel"/>
          <w:b/>
          <w:sz w:val="28"/>
          <w:szCs w:val="28"/>
        </w:rPr>
        <w:t>Opinion Survey of the EU integrations in EU PRO Programme AoR</w:t>
      </w:r>
    </w:p>
    <w:p w14:paraId="5678F7B7" w14:textId="77777777" w:rsidR="0034779C" w:rsidRDefault="00036146">
      <w:pPr>
        <w:spacing w:after="160" w:line="259" w:lineRule="auto"/>
        <w:rPr>
          <w:sz w:val="20"/>
          <w:szCs w:val="20"/>
        </w:rPr>
      </w:pPr>
      <w:r>
        <w:rPr>
          <w:sz w:val="20"/>
          <w:szCs w:val="20"/>
        </w:rPr>
        <w:t>December 2018</w:t>
      </w:r>
    </w:p>
    <w:p w14:paraId="79C4049D" w14:textId="77777777" w:rsidR="0034779C" w:rsidRPr="00BD68DC" w:rsidRDefault="00036146">
      <w:pPr>
        <w:pStyle w:val="Heading2"/>
        <w:spacing w:before="40"/>
        <w:rPr>
          <w:rFonts w:ascii="Corbel" w:eastAsia="Corbel" w:hAnsi="Corbel" w:cs="Corbel"/>
          <w:b w:val="0"/>
          <w:color w:val="7F7F7F"/>
          <w:sz w:val="24"/>
          <w:szCs w:val="24"/>
        </w:rPr>
      </w:pPr>
      <w:r w:rsidRPr="00BD68DC">
        <w:rPr>
          <w:rFonts w:ascii="Corbel" w:eastAsia="Corbel" w:hAnsi="Corbel" w:cs="Corbel"/>
          <w:b w:val="0"/>
          <w:color w:val="7F7F7F"/>
          <w:sz w:val="24"/>
          <w:szCs w:val="24"/>
        </w:rPr>
        <w:t>Summary of Results</w:t>
      </w:r>
    </w:p>
    <w:p w14:paraId="6FF1F2C5" w14:textId="77777777" w:rsidR="0034779C" w:rsidRDefault="008C1A6D">
      <w:pPr>
        <w:rPr>
          <w:sz w:val="22"/>
          <w:szCs w:val="22"/>
        </w:rPr>
      </w:pPr>
      <w:r w:rsidRPr="008C1A6D">
        <w:rPr>
          <w:b/>
          <w:sz w:val="22"/>
          <w:szCs w:val="22"/>
        </w:rPr>
        <w:t>Opinion Survey of the EU integrations in EU PRO Programme AoR</w:t>
      </w:r>
      <w:r w:rsidRPr="008C1A6D">
        <w:rPr>
          <w:sz w:val="22"/>
          <w:szCs w:val="22"/>
        </w:rPr>
        <w:t xml:space="preserve"> </w:t>
      </w:r>
      <w:r>
        <w:rPr>
          <w:sz w:val="22"/>
          <w:szCs w:val="22"/>
        </w:rPr>
        <w:t>(</w:t>
      </w:r>
      <w:r w:rsidR="00036146">
        <w:rPr>
          <w:sz w:val="22"/>
          <w:szCs w:val="22"/>
        </w:rPr>
        <w:t>The Survey</w:t>
      </w:r>
      <w:r>
        <w:rPr>
          <w:sz w:val="22"/>
          <w:szCs w:val="22"/>
        </w:rPr>
        <w:t>)</w:t>
      </w:r>
      <w:r w:rsidR="00036146">
        <w:rPr>
          <w:sz w:val="22"/>
          <w:szCs w:val="22"/>
        </w:rPr>
        <w:t>, a 26-item questionnaire conducted via Survey Monkey platform, was developed by EU PRO</w:t>
      </w:r>
      <w:r>
        <w:rPr>
          <w:sz w:val="22"/>
          <w:szCs w:val="22"/>
        </w:rPr>
        <w:t xml:space="preserve"> Communication Personnel</w:t>
      </w:r>
      <w:r w:rsidR="00036146">
        <w:rPr>
          <w:sz w:val="22"/>
          <w:szCs w:val="22"/>
        </w:rPr>
        <w:t xml:space="preserve"> to obtain insights from the citizens living in the Programme area on their knowledge and attitudes in relation to the EU support to Serbia’s development and th</w:t>
      </w:r>
      <w:r>
        <w:rPr>
          <w:sz w:val="22"/>
          <w:szCs w:val="22"/>
        </w:rPr>
        <w:t>e process of the EU integration</w:t>
      </w:r>
      <w:r w:rsidR="00036146">
        <w:rPr>
          <w:sz w:val="22"/>
          <w:szCs w:val="22"/>
        </w:rPr>
        <w:t xml:space="preserve"> in general. The results will serve as a baseline for Communication success indicators as well as an orienteer for better placement and format of Programme external communication towards wider audiences.</w:t>
      </w:r>
    </w:p>
    <w:p w14:paraId="2FFB5399" w14:textId="77777777" w:rsidR="0034779C" w:rsidRDefault="00036146">
      <w:pPr>
        <w:spacing w:after="160" w:line="259" w:lineRule="auto"/>
        <w:rPr>
          <w:sz w:val="22"/>
          <w:szCs w:val="22"/>
        </w:rPr>
      </w:pPr>
      <w:r w:rsidRPr="008C1A6D">
        <w:rPr>
          <w:b/>
          <w:sz w:val="22"/>
          <w:szCs w:val="22"/>
        </w:rPr>
        <w:t>The statistics are based on 766 responses</w:t>
      </w:r>
      <w:r>
        <w:rPr>
          <w:sz w:val="22"/>
          <w:szCs w:val="22"/>
        </w:rPr>
        <w:t xml:space="preserve"> </w:t>
      </w:r>
      <w:r w:rsidRPr="008C1A6D">
        <w:rPr>
          <w:b/>
          <w:sz w:val="22"/>
          <w:szCs w:val="22"/>
        </w:rPr>
        <w:t>collected from citizens of 95 localities</w:t>
      </w:r>
      <w:r>
        <w:rPr>
          <w:sz w:val="22"/>
          <w:szCs w:val="22"/>
        </w:rPr>
        <w:t xml:space="preserve"> included in the Programme. </w:t>
      </w:r>
    </w:p>
    <w:p w14:paraId="57C2DAF0" w14:textId="77777777" w:rsidR="008C1A6D" w:rsidRDefault="00036146">
      <w:pPr>
        <w:spacing w:after="160" w:line="259" w:lineRule="auto"/>
        <w:rPr>
          <w:sz w:val="22"/>
          <w:szCs w:val="22"/>
        </w:rPr>
      </w:pPr>
      <w:r>
        <w:rPr>
          <w:sz w:val="22"/>
          <w:szCs w:val="22"/>
        </w:rPr>
        <w:t xml:space="preserve">As the Survey was shared through existing various Programme databases, EU PRO social media and website </w:t>
      </w:r>
      <w:r w:rsidR="008C1A6D">
        <w:rPr>
          <w:sz w:val="22"/>
          <w:szCs w:val="22"/>
        </w:rPr>
        <w:t xml:space="preserve">it is assumed that </w:t>
      </w:r>
      <w:r>
        <w:rPr>
          <w:sz w:val="22"/>
          <w:szCs w:val="22"/>
        </w:rPr>
        <w:t xml:space="preserve">respondents </w:t>
      </w:r>
      <w:r w:rsidR="008C1A6D">
        <w:rPr>
          <w:sz w:val="22"/>
          <w:szCs w:val="22"/>
        </w:rPr>
        <w:t>are using internet and are</w:t>
      </w:r>
      <w:r>
        <w:rPr>
          <w:sz w:val="22"/>
          <w:szCs w:val="22"/>
        </w:rPr>
        <w:t xml:space="preserve"> already directly or indirectly interested or introduced to work of </w:t>
      </w:r>
      <w:r w:rsidR="008C1A6D">
        <w:rPr>
          <w:sz w:val="22"/>
          <w:szCs w:val="22"/>
        </w:rPr>
        <w:t xml:space="preserve">EU PRO / European PROGRES.  </w:t>
      </w:r>
      <w:r w:rsidR="00BD406F">
        <w:rPr>
          <w:sz w:val="22"/>
          <w:szCs w:val="22"/>
        </w:rPr>
        <w:t>Consequently</w:t>
      </w:r>
      <w:r w:rsidR="008C1A6D">
        <w:rPr>
          <w:sz w:val="22"/>
          <w:szCs w:val="22"/>
        </w:rPr>
        <w:t xml:space="preserve"> a sample of </w:t>
      </w:r>
      <w:r w:rsidR="00BD406F">
        <w:rPr>
          <w:sz w:val="22"/>
          <w:szCs w:val="22"/>
        </w:rPr>
        <w:t xml:space="preserve">the engaged </w:t>
      </w:r>
      <w:r w:rsidR="008C1A6D">
        <w:rPr>
          <w:sz w:val="22"/>
          <w:szCs w:val="22"/>
        </w:rPr>
        <w:t xml:space="preserve">population possibly </w:t>
      </w:r>
      <w:r w:rsidR="00BD406F">
        <w:rPr>
          <w:sz w:val="22"/>
          <w:szCs w:val="22"/>
        </w:rPr>
        <w:t>might not reflect the opinion of those who do not use internet</w:t>
      </w:r>
      <w:r w:rsidR="008C1A6D">
        <w:rPr>
          <w:sz w:val="22"/>
          <w:szCs w:val="22"/>
        </w:rPr>
        <w:t xml:space="preserve">. </w:t>
      </w:r>
    </w:p>
    <w:p w14:paraId="69561887" w14:textId="77777777" w:rsidR="0034779C" w:rsidRDefault="008C1A6D">
      <w:pPr>
        <w:spacing w:after="160" w:line="259" w:lineRule="auto"/>
        <w:rPr>
          <w:sz w:val="22"/>
          <w:szCs w:val="22"/>
        </w:rPr>
      </w:pPr>
      <w:r>
        <w:rPr>
          <w:sz w:val="22"/>
          <w:szCs w:val="22"/>
        </w:rPr>
        <w:t>The Survey shows that majority of respondents were b</w:t>
      </w:r>
      <w:r w:rsidR="00036146">
        <w:rPr>
          <w:sz w:val="22"/>
          <w:szCs w:val="22"/>
        </w:rPr>
        <w:t>etween 36-45 years old (33%), college educated (68%), and employed (62%).</w:t>
      </w:r>
    </w:p>
    <w:p w14:paraId="26F7F01A" w14:textId="77777777" w:rsidR="008C1A6D" w:rsidRDefault="008C1A6D">
      <w:pPr>
        <w:spacing w:after="160" w:line="259" w:lineRule="auto"/>
        <w:rPr>
          <w:color w:val="0D0D0D"/>
          <w:sz w:val="22"/>
          <w:szCs w:val="22"/>
        </w:rPr>
      </w:pPr>
      <w:r>
        <w:rPr>
          <w:color w:val="0D0D0D"/>
          <w:sz w:val="22"/>
          <w:szCs w:val="22"/>
        </w:rPr>
        <w:t xml:space="preserve">When assessing the </w:t>
      </w:r>
      <w:r w:rsidR="00BD406F">
        <w:rPr>
          <w:color w:val="0D0D0D"/>
          <w:sz w:val="22"/>
          <w:szCs w:val="22"/>
        </w:rPr>
        <w:t xml:space="preserve">Survey </w:t>
      </w:r>
      <w:r>
        <w:rPr>
          <w:color w:val="0D0D0D"/>
          <w:sz w:val="22"/>
          <w:szCs w:val="22"/>
        </w:rPr>
        <w:t xml:space="preserve">results the </w:t>
      </w:r>
      <w:r w:rsidR="00BD406F">
        <w:rPr>
          <w:color w:val="0D0D0D"/>
          <w:sz w:val="22"/>
          <w:szCs w:val="22"/>
        </w:rPr>
        <w:t xml:space="preserve">premises of the </w:t>
      </w:r>
      <w:r>
        <w:rPr>
          <w:color w:val="0D0D0D"/>
          <w:sz w:val="22"/>
          <w:szCs w:val="22"/>
        </w:rPr>
        <w:t xml:space="preserve">Programme </w:t>
      </w:r>
      <w:r w:rsidR="00BD406F">
        <w:rPr>
          <w:color w:val="0D0D0D"/>
          <w:sz w:val="22"/>
          <w:szCs w:val="22"/>
        </w:rPr>
        <w:t xml:space="preserve">activates </w:t>
      </w:r>
      <w:r>
        <w:rPr>
          <w:color w:val="0D0D0D"/>
          <w:sz w:val="22"/>
          <w:szCs w:val="22"/>
        </w:rPr>
        <w:t>coincided with the citizen perception. Thus</w:t>
      </w:r>
      <w:r w:rsidR="00BD406F">
        <w:rPr>
          <w:color w:val="0D0D0D"/>
          <w:sz w:val="22"/>
          <w:szCs w:val="22"/>
        </w:rPr>
        <w:t>:</w:t>
      </w:r>
    </w:p>
    <w:p w14:paraId="10C2CEFE" w14:textId="77777777" w:rsidR="0034779C" w:rsidRDefault="00BD406F">
      <w:pPr>
        <w:spacing w:after="160" w:line="259" w:lineRule="auto"/>
        <w:rPr>
          <w:color w:val="0D0D0D"/>
          <w:sz w:val="22"/>
          <w:szCs w:val="22"/>
        </w:rPr>
      </w:pPr>
      <w:r w:rsidRPr="00385643">
        <w:rPr>
          <w:b/>
          <w:color w:val="0D0D0D"/>
          <w:sz w:val="22"/>
          <w:szCs w:val="22"/>
        </w:rPr>
        <w:t xml:space="preserve">A total of 53% percent of the respondents see the </w:t>
      </w:r>
      <w:r w:rsidR="00036146" w:rsidRPr="00385643">
        <w:rPr>
          <w:b/>
          <w:color w:val="0D0D0D"/>
          <w:sz w:val="22"/>
          <w:szCs w:val="22"/>
        </w:rPr>
        <w:t xml:space="preserve">Local and regional development </w:t>
      </w:r>
      <w:r w:rsidR="008C1A6D" w:rsidRPr="00385643">
        <w:rPr>
          <w:b/>
          <w:color w:val="0D0D0D"/>
          <w:sz w:val="22"/>
          <w:szCs w:val="22"/>
        </w:rPr>
        <w:t>as the reform with the most positive effect on everyday life</w:t>
      </w:r>
      <w:r w:rsidR="00036146" w:rsidRPr="00385643">
        <w:rPr>
          <w:b/>
          <w:color w:val="0D0D0D"/>
          <w:sz w:val="22"/>
          <w:szCs w:val="22"/>
        </w:rPr>
        <w:t>.</w:t>
      </w:r>
      <w:r w:rsidR="008C1A6D">
        <w:rPr>
          <w:rStyle w:val="FootnoteReference"/>
          <w:color w:val="0D0D0D"/>
          <w:sz w:val="22"/>
          <w:szCs w:val="22"/>
        </w:rPr>
        <w:footnoteReference w:id="1"/>
      </w:r>
      <w:r w:rsidR="00036146">
        <w:rPr>
          <w:color w:val="0D0D0D"/>
          <w:sz w:val="22"/>
          <w:szCs w:val="22"/>
        </w:rPr>
        <w:t xml:space="preserve"> Environmental</w:t>
      </w:r>
      <w:r>
        <w:rPr>
          <w:color w:val="0D0D0D"/>
          <w:sz w:val="22"/>
          <w:szCs w:val="22"/>
        </w:rPr>
        <w:t xml:space="preserve"> (41%)</w:t>
      </w:r>
      <w:r w:rsidR="00036146">
        <w:rPr>
          <w:color w:val="0D0D0D"/>
          <w:sz w:val="22"/>
          <w:szCs w:val="22"/>
        </w:rPr>
        <w:t xml:space="preserve"> and infrastructure sector</w:t>
      </w:r>
      <w:r>
        <w:rPr>
          <w:color w:val="0D0D0D"/>
          <w:sz w:val="22"/>
          <w:szCs w:val="22"/>
        </w:rPr>
        <w:t xml:space="preserve"> (39%)</w:t>
      </w:r>
      <w:r w:rsidR="00036146">
        <w:rPr>
          <w:color w:val="0D0D0D"/>
          <w:sz w:val="22"/>
          <w:szCs w:val="22"/>
        </w:rPr>
        <w:t xml:space="preserve"> are seen by 228 (41%) and 220 (39%)</w:t>
      </w:r>
      <w:r w:rsidR="00036146">
        <w:rPr>
          <w:color w:val="0D0D0D"/>
          <w:sz w:val="22"/>
          <w:szCs w:val="22"/>
          <w:vertAlign w:val="superscript"/>
        </w:rPr>
        <w:footnoteReference w:id="2"/>
      </w:r>
      <w:r w:rsidR="00036146">
        <w:rPr>
          <w:color w:val="0D0D0D"/>
          <w:sz w:val="22"/>
          <w:szCs w:val="22"/>
        </w:rPr>
        <w:t xml:space="preserve"> as the greatest </w:t>
      </w:r>
      <w:r>
        <w:rPr>
          <w:color w:val="0D0D0D"/>
          <w:sz w:val="22"/>
          <w:szCs w:val="22"/>
        </w:rPr>
        <w:t>benefactor</w:t>
      </w:r>
      <w:r w:rsidR="00036146">
        <w:rPr>
          <w:color w:val="0D0D0D"/>
          <w:sz w:val="22"/>
          <w:szCs w:val="22"/>
        </w:rPr>
        <w:t xml:space="preserve"> of the accession</w:t>
      </w:r>
      <w:r>
        <w:rPr>
          <w:color w:val="0D0D0D"/>
          <w:sz w:val="22"/>
          <w:szCs w:val="22"/>
        </w:rPr>
        <w:t xml:space="preserve"> support</w:t>
      </w:r>
      <w:r w:rsidR="00036146">
        <w:rPr>
          <w:color w:val="0D0D0D"/>
          <w:sz w:val="22"/>
          <w:szCs w:val="22"/>
        </w:rPr>
        <w:t xml:space="preserve"> while 261 (45%) out of 581 participants felt that Serbia’s integration into the EU will not negatively affect any particular sector. </w:t>
      </w:r>
    </w:p>
    <w:p w14:paraId="1C8BACEF" w14:textId="77777777" w:rsidR="0034779C" w:rsidRDefault="00AA4AA0">
      <w:pPr>
        <w:spacing w:after="160" w:line="259" w:lineRule="auto"/>
        <w:rPr>
          <w:color w:val="0D0D0D"/>
          <w:sz w:val="22"/>
          <w:szCs w:val="22"/>
        </w:rPr>
      </w:pPr>
      <w:r>
        <w:rPr>
          <w:color w:val="0D0D0D"/>
          <w:sz w:val="22"/>
          <w:szCs w:val="22"/>
        </w:rPr>
        <w:t>Asked to select</w:t>
      </w:r>
      <w:r w:rsidRPr="00AA4AA0">
        <w:rPr>
          <w:b/>
          <w:color w:val="0D0D0D"/>
          <w:sz w:val="22"/>
          <w:szCs w:val="22"/>
        </w:rPr>
        <w:t xml:space="preserve"> </w:t>
      </w:r>
      <w:r w:rsidR="00F25DF7">
        <w:rPr>
          <w:b/>
          <w:color w:val="0D0D0D"/>
          <w:sz w:val="22"/>
          <w:szCs w:val="22"/>
        </w:rPr>
        <w:t xml:space="preserve">from various media channels used as their </w:t>
      </w:r>
      <w:r w:rsidRPr="00AA4AA0">
        <w:rPr>
          <w:b/>
          <w:color w:val="0D0D0D"/>
          <w:sz w:val="22"/>
          <w:szCs w:val="22"/>
        </w:rPr>
        <w:t xml:space="preserve">daily </w:t>
      </w:r>
      <w:r w:rsidR="00036146" w:rsidRPr="00AA4AA0">
        <w:rPr>
          <w:b/>
          <w:color w:val="0D0D0D"/>
          <w:sz w:val="22"/>
          <w:szCs w:val="22"/>
        </w:rPr>
        <w:t xml:space="preserve">sources </w:t>
      </w:r>
      <w:r w:rsidRPr="00AA4AA0">
        <w:rPr>
          <w:b/>
          <w:color w:val="0D0D0D"/>
          <w:sz w:val="22"/>
          <w:szCs w:val="22"/>
        </w:rPr>
        <w:t>of information</w:t>
      </w:r>
      <w:r>
        <w:rPr>
          <w:b/>
          <w:color w:val="0D0D0D"/>
          <w:sz w:val="22"/>
          <w:szCs w:val="22"/>
        </w:rPr>
        <w:t xml:space="preserve"> about</w:t>
      </w:r>
      <w:r w:rsidRPr="00AA4AA0">
        <w:rPr>
          <w:b/>
          <w:color w:val="0D0D0D"/>
          <w:sz w:val="22"/>
          <w:szCs w:val="22"/>
        </w:rPr>
        <w:t xml:space="preserve"> issues relevant to</w:t>
      </w:r>
      <w:r w:rsidR="00036146" w:rsidRPr="00AA4AA0">
        <w:rPr>
          <w:b/>
          <w:color w:val="0D0D0D"/>
          <w:sz w:val="22"/>
          <w:szCs w:val="22"/>
        </w:rPr>
        <w:t xml:space="preserve"> EU integration</w:t>
      </w:r>
      <w:r w:rsidRPr="00AA4AA0">
        <w:rPr>
          <w:rStyle w:val="FootnoteReference"/>
          <w:b/>
          <w:color w:val="0D0D0D"/>
          <w:sz w:val="22"/>
          <w:szCs w:val="22"/>
        </w:rPr>
        <w:footnoteReference w:id="3"/>
      </w:r>
      <w:r w:rsidR="00036146" w:rsidRPr="00AA4AA0">
        <w:rPr>
          <w:b/>
          <w:color w:val="0D0D0D"/>
          <w:sz w:val="22"/>
          <w:szCs w:val="22"/>
        </w:rPr>
        <w:t xml:space="preserve"> </w:t>
      </w:r>
      <w:r w:rsidRPr="00AA4AA0">
        <w:rPr>
          <w:b/>
          <w:color w:val="0D0D0D"/>
          <w:sz w:val="22"/>
          <w:szCs w:val="22"/>
        </w:rPr>
        <w:t xml:space="preserve">over 66% </w:t>
      </w:r>
      <w:r w:rsidR="00F25DF7">
        <w:rPr>
          <w:b/>
          <w:color w:val="0D0D0D"/>
          <w:sz w:val="22"/>
          <w:szCs w:val="22"/>
        </w:rPr>
        <w:t>of all respondents selected</w:t>
      </w:r>
      <w:r w:rsidRPr="00AA4AA0">
        <w:rPr>
          <w:b/>
          <w:color w:val="0D0D0D"/>
          <w:sz w:val="22"/>
          <w:szCs w:val="22"/>
        </w:rPr>
        <w:t xml:space="preserve"> internet portals, 65%</w:t>
      </w:r>
      <w:r w:rsidR="00036146" w:rsidRPr="00AA4AA0">
        <w:rPr>
          <w:b/>
          <w:color w:val="0D0D0D"/>
          <w:sz w:val="22"/>
          <w:szCs w:val="22"/>
        </w:rPr>
        <w:t xml:space="preserve"> </w:t>
      </w:r>
      <w:r w:rsidRPr="00AA4AA0">
        <w:rPr>
          <w:b/>
          <w:color w:val="0D0D0D"/>
          <w:sz w:val="22"/>
          <w:szCs w:val="22"/>
        </w:rPr>
        <w:t>chose</w:t>
      </w:r>
      <w:r w:rsidR="00036146" w:rsidRPr="00AA4AA0">
        <w:rPr>
          <w:b/>
          <w:color w:val="0D0D0D"/>
          <w:sz w:val="22"/>
          <w:szCs w:val="22"/>
        </w:rPr>
        <w:t xml:space="preserve"> social media </w:t>
      </w:r>
      <w:r w:rsidRPr="00AA4AA0">
        <w:rPr>
          <w:b/>
          <w:color w:val="0D0D0D"/>
          <w:sz w:val="22"/>
          <w:szCs w:val="22"/>
        </w:rPr>
        <w:t>while only 28% choose</w:t>
      </w:r>
      <w:r w:rsidR="00036146" w:rsidRPr="00AA4AA0">
        <w:rPr>
          <w:b/>
          <w:color w:val="0D0D0D"/>
          <w:sz w:val="22"/>
          <w:szCs w:val="22"/>
        </w:rPr>
        <w:t xml:space="preserve"> TV</w:t>
      </w:r>
      <w:r w:rsidRPr="00AA4AA0">
        <w:rPr>
          <w:b/>
          <w:color w:val="0D0D0D"/>
          <w:sz w:val="22"/>
          <w:szCs w:val="22"/>
        </w:rPr>
        <w:t xml:space="preserve"> Programme</w:t>
      </w:r>
      <w:r w:rsidR="00F25DF7">
        <w:rPr>
          <w:color w:val="0D0D0D"/>
          <w:sz w:val="22"/>
          <w:szCs w:val="22"/>
        </w:rPr>
        <w:t xml:space="preserve">. Additionally, </w:t>
      </w:r>
      <w:r w:rsidR="00036146">
        <w:rPr>
          <w:color w:val="0D0D0D"/>
          <w:sz w:val="22"/>
          <w:szCs w:val="22"/>
        </w:rPr>
        <w:t>ninety percent of respondents confi</w:t>
      </w:r>
      <w:r>
        <w:rPr>
          <w:color w:val="0D0D0D"/>
          <w:sz w:val="22"/>
          <w:szCs w:val="22"/>
        </w:rPr>
        <w:t>rmed that they do use social media, predominantly</w:t>
      </w:r>
      <w:r w:rsidR="00036146">
        <w:rPr>
          <w:color w:val="0D0D0D"/>
          <w:sz w:val="22"/>
          <w:szCs w:val="22"/>
        </w:rPr>
        <w:t xml:space="preserve"> Facebook (91%).</w:t>
      </w:r>
      <w:r w:rsidR="00036146">
        <w:rPr>
          <w:color w:val="0D0D0D"/>
          <w:sz w:val="22"/>
          <w:szCs w:val="22"/>
          <w:vertAlign w:val="superscript"/>
        </w:rPr>
        <w:footnoteReference w:id="4"/>
      </w:r>
    </w:p>
    <w:p w14:paraId="35760B51" w14:textId="77777777" w:rsidR="0034779C" w:rsidRPr="00F25DF7" w:rsidRDefault="00036146">
      <w:pPr>
        <w:spacing w:after="160" w:line="259" w:lineRule="auto"/>
        <w:rPr>
          <w:b/>
          <w:color w:val="0D0D0D"/>
          <w:sz w:val="22"/>
          <w:szCs w:val="22"/>
        </w:rPr>
      </w:pPr>
      <w:r>
        <w:rPr>
          <w:color w:val="0D0D0D"/>
          <w:sz w:val="22"/>
          <w:szCs w:val="22"/>
        </w:rPr>
        <w:t xml:space="preserve">When asked about the interesting EU relevant content that would resonate with respondents, results of previous DEU and MEI pools were confirmed - </w:t>
      </w:r>
      <w:r w:rsidRPr="00F25DF7">
        <w:rPr>
          <w:b/>
          <w:color w:val="0D0D0D"/>
          <w:sz w:val="22"/>
          <w:szCs w:val="22"/>
        </w:rPr>
        <w:t>testimonials of ordinary citizens (66</w:t>
      </w:r>
      <w:r w:rsidR="009B0F78">
        <w:rPr>
          <w:b/>
          <w:color w:val="0D0D0D"/>
          <w:sz w:val="22"/>
          <w:szCs w:val="22"/>
        </w:rPr>
        <w:t>,</w:t>
      </w:r>
      <w:r w:rsidR="009B0F78" w:rsidRPr="00F25DF7">
        <w:rPr>
          <w:b/>
          <w:color w:val="0D0D0D"/>
          <w:sz w:val="22"/>
          <w:szCs w:val="22"/>
        </w:rPr>
        <w:t>73</w:t>
      </w:r>
      <w:r w:rsidRPr="00F25DF7">
        <w:rPr>
          <w:b/>
          <w:color w:val="0D0D0D"/>
          <w:sz w:val="22"/>
          <w:szCs w:val="22"/>
        </w:rPr>
        <w:t xml:space="preserve">%) and topics relevant to available funding were voted as most popular. </w:t>
      </w:r>
    </w:p>
    <w:p w14:paraId="0C9CE8A3" w14:textId="77777777" w:rsidR="0034779C" w:rsidRDefault="00F221C3">
      <w:pPr>
        <w:spacing w:after="160" w:line="259" w:lineRule="auto"/>
        <w:rPr>
          <w:color w:val="0D0D0D"/>
          <w:sz w:val="22"/>
          <w:szCs w:val="22"/>
        </w:rPr>
      </w:pPr>
      <w:r>
        <w:rPr>
          <w:color w:val="0D0D0D"/>
          <w:sz w:val="22"/>
          <w:szCs w:val="22"/>
        </w:rPr>
        <w:lastRenderedPageBreak/>
        <w:t>A total of 93% of respondents have heard about an EU financed project in Serbia which in part can be attributed to t</w:t>
      </w:r>
      <w:r w:rsidR="00036146">
        <w:rPr>
          <w:color w:val="0D0D0D"/>
          <w:sz w:val="22"/>
          <w:szCs w:val="22"/>
        </w:rPr>
        <w:t>he continuity of the Programme</w:t>
      </w:r>
      <w:r>
        <w:rPr>
          <w:color w:val="0D0D0D"/>
          <w:sz w:val="22"/>
          <w:szCs w:val="22"/>
        </w:rPr>
        <w:t>’</w:t>
      </w:r>
      <w:r w:rsidR="00036146">
        <w:rPr>
          <w:color w:val="0D0D0D"/>
          <w:sz w:val="22"/>
          <w:szCs w:val="22"/>
        </w:rPr>
        <w:t xml:space="preserve">s intense visibility activities over the past decade </w:t>
      </w:r>
      <w:r>
        <w:rPr>
          <w:color w:val="0D0D0D"/>
          <w:sz w:val="22"/>
          <w:szCs w:val="22"/>
        </w:rPr>
        <w:t>in Southern Serbia</w:t>
      </w:r>
      <w:r w:rsidR="00036146">
        <w:rPr>
          <w:color w:val="0D0D0D"/>
          <w:sz w:val="22"/>
          <w:szCs w:val="22"/>
        </w:rPr>
        <w:t xml:space="preserve">. Infrastructure related projects, especially those related to education and health facilities, roads and communal infrastructure were seen as most beneficial. The effect of these projects were predominantly seen as positive and contributing to a better standard of living of citizens in Serbia. </w:t>
      </w:r>
    </w:p>
    <w:p w14:paraId="7A957041" w14:textId="77777777" w:rsidR="0034779C" w:rsidRDefault="00036146">
      <w:pPr>
        <w:spacing w:after="160" w:line="259" w:lineRule="auto"/>
        <w:rPr>
          <w:color w:val="0D0D0D"/>
          <w:sz w:val="22"/>
          <w:szCs w:val="22"/>
        </w:rPr>
      </w:pPr>
      <w:r>
        <w:rPr>
          <w:color w:val="0D0D0D"/>
          <w:sz w:val="22"/>
          <w:szCs w:val="22"/>
        </w:rPr>
        <w:t xml:space="preserve">Additionally over 71% of participants voiced that they know of the project in their own locality that was implemented by a foreign donor. The EU was mentioned as a part of 65% of responses related to </w:t>
      </w:r>
      <w:r w:rsidR="00F221C3">
        <w:rPr>
          <w:color w:val="0D0D0D"/>
          <w:sz w:val="22"/>
          <w:szCs w:val="22"/>
        </w:rPr>
        <w:t xml:space="preserve">request to </w:t>
      </w:r>
      <w:r>
        <w:rPr>
          <w:color w:val="0D0D0D"/>
          <w:sz w:val="22"/>
          <w:szCs w:val="22"/>
        </w:rPr>
        <w:t>nam</w:t>
      </w:r>
      <w:r w:rsidR="00F221C3">
        <w:rPr>
          <w:color w:val="0D0D0D"/>
          <w:sz w:val="22"/>
          <w:szCs w:val="22"/>
        </w:rPr>
        <w:t>e</w:t>
      </w:r>
      <w:r>
        <w:rPr>
          <w:color w:val="0D0D0D"/>
          <w:sz w:val="22"/>
          <w:szCs w:val="22"/>
        </w:rPr>
        <w:t xml:space="preserve"> the most prolific donor, while EU PRO, European PROGRES, EU PROGRES were</w:t>
      </w:r>
      <w:r w:rsidR="0090648E">
        <w:rPr>
          <w:color w:val="0D0D0D"/>
          <w:sz w:val="22"/>
          <w:szCs w:val="22"/>
        </w:rPr>
        <w:t xml:space="preserve"> respectively</w:t>
      </w:r>
      <w:r>
        <w:rPr>
          <w:color w:val="0D0D0D"/>
          <w:sz w:val="22"/>
          <w:szCs w:val="22"/>
        </w:rPr>
        <w:t xml:space="preserve"> mentioned in</w:t>
      </w:r>
      <w:r w:rsidR="0090648E">
        <w:rPr>
          <w:color w:val="0D0D0D"/>
          <w:sz w:val="22"/>
          <w:szCs w:val="22"/>
        </w:rPr>
        <w:t xml:space="preserve"> a total of</w:t>
      </w:r>
      <w:r>
        <w:rPr>
          <w:color w:val="0D0D0D"/>
          <w:sz w:val="22"/>
          <w:szCs w:val="22"/>
        </w:rPr>
        <w:t xml:space="preserve"> 14% of answers. Similarly </w:t>
      </w:r>
      <w:r w:rsidR="00F221C3">
        <w:rPr>
          <w:color w:val="0D0D0D"/>
          <w:sz w:val="22"/>
          <w:szCs w:val="22"/>
        </w:rPr>
        <w:t>out of 437 people who responded to this question</w:t>
      </w:r>
      <w:r w:rsidR="0090648E">
        <w:rPr>
          <w:color w:val="0D0D0D"/>
          <w:sz w:val="22"/>
          <w:szCs w:val="22"/>
        </w:rPr>
        <w:t xml:space="preserve"> </w:t>
      </w:r>
      <w:r>
        <w:rPr>
          <w:color w:val="0D0D0D"/>
          <w:sz w:val="22"/>
          <w:szCs w:val="22"/>
        </w:rPr>
        <w:t>323 (74%)</w:t>
      </w:r>
      <w:r w:rsidR="0090648E">
        <w:rPr>
          <w:color w:val="0D0D0D"/>
          <w:sz w:val="22"/>
          <w:szCs w:val="22"/>
        </w:rPr>
        <w:t xml:space="preserve"> identified EU PRO</w:t>
      </w:r>
      <w:r>
        <w:rPr>
          <w:color w:val="0D0D0D"/>
          <w:sz w:val="22"/>
          <w:szCs w:val="22"/>
        </w:rPr>
        <w:t>, 316 (72%)</w:t>
      </w:r>
      <w:r w:rsidR="0090648E">
        <w:rPr>
          <w:color w:val="0D0D0D"/>
          <w:sz w:val="22"/>
          <w:szCs w:val="22"/>
        </w:rPr>
        <w:t xml:space="preserve"> European PROGRES and</w:t>
      </w:r>
      <w:r>
        <w:rPr>
          <w:color w:val="0D0D0D"/>
          <w:sz w:val="22"/>
          <w:szCs w:val="22"/>
        </w:rPr>
        <w:t xml:space="preserve"> </w:t>
      </w:r>
      <w:r w:rsidR="0090648E">
        <w:rPr>
          <w:color w:val="0D0D0D"/>
          <w:sz w:val="22"/>
          <w:szCs w:val="22"/>
        </w:rPr>
        <w:t>284 (65%) EU PROGRES logos representing a familiar local development Programme.</w:t>
      </w:r>
      <w:r>
        <w:rPr>
          <w:color w:val="0D0D0D"/>
          <w:sz w:val="22"/>
          <w:szCs w:val="22"/>
          <w:vertAlign w:val="superscript"/>
        </w:rPr>
        <w:footnoteReference w:id="5"/>
      </w:r>
      <w:r w:rsidR="0090648E">
        <w:rPr>
          <w:color w:val="0D0D0D"/>
          <w:sz w:val="22"/>
          <w:szCs w:val="22"/>
        </w:rPr>
        <w:t xml:space="preserve"> </w:t>
      </w:r>
      <w:r>
        <w:rPr>
          <w:color w:val="0D0D0D"/>
          <w:sz w:val="22"/>
          <w:szCs w:val="22"/>
        </w:rPr>
        <w:t>However</w:t>
      </w:r>
      <w:r w:rsidR="0090648E">
        <w:rPr>
          <w:color w:val="0D0D0D"/>
          <w:sz w:val="22"/>
          <w:szCs w:val="22"/>
        </w:rPr>
        <w:t>, although</w:t>
      </w:r>
      <w:r>
        <w:rPr>
          <w:color w:val="0D0D0D"/>
          <w:sz w:val="22"/>
          <w:szCs w:val="22"/>
        </w:rPr>
        <w:t xml:space="preserve"> </w:t>
      </w:r>
      <w:r w:rsidR="0090648E">
        <w:rPr>
          <w:color w:val="0D0D0D"/>
          <w:sz w:val="22"/>
          <w:szCs w:val="22"/>
        </w:rPr>
        <w:t>almost half of the respondents (49%)</w:t>
      </w:r>
      <w:r>
        <w:rPr>
          <w:color w:val="0D0D0D"/>
          <w:sz w:val="22"/>
          <w:szCs w:val="22"/>
        </w:rPr>
        <w:t xml:space="preserve"> </w:t>
      </w:r>
      <w:r w:rsidR="0090648E">
        <w:rPr>
          <w:color w:val="0D0D0D"/>
          <w:sz w:val="22"/>
          <w:szCs w:val="22"/>
        </w:rPr>
        <w:t xml:space="preserve">does </w:t>
      </w:r>
      <w:r>
        <w:rPr>
          <w:color w:val="0D0D0D"/>
          <w:sz w:val="22"/>
          <w:szCs w:val="22"/>
        </w:rPr>
        <w:t xml:space="preserve">understands that the EU contributes large funds to development of Serbia </w:t>
      </w:r>
      <w:r w:rsidR="0090648E">
        <w:rPr>
          <w:color w:val="0D0D0D"/>
          <w:sz w:val="22"/>
          <w:szCs w:val="22"/>
        </w:rPr>
        <w:t xml:space="preserve">they do not feel the support is sufficient </w:t>
      </w:r>
      <w:r>
        <w:rPr>
          <w:color w:val="0D0D0D"/>
          <w:sz w:val="22"/>
          <w:szCs w:val="22"/>
        </w:rPr>
        <w:t>to change</w:t>
      </w:r>
      <w:r w:rsidR="0090648E">
        <w:rPr>
          <w:color w:val="0D0D0D"/>
          <w:sz w:val="22"/>
          <w:szCs w:val="22"/>
        </w:rPr>
        <w:t xml:space="preserve"> the</w:t>
      </w:r>
      <w:r>
        <w:rPr>
          <w:color w:val="0D0D0D"/>
          <w:sz w:val="22"/>
          <w:szCs w:val="22"/>
        </w:rPr>
        <w:t xml:space="preserve"> poor overall li</w:t>
      </w:r>
      <w:r w:rsidR="0090648E">
        <w:rPr>
          <w:color w:val="0D0D0D"/>
          <w:sz w:val="22"/>
          <w:szCs w:val="22"/>
        </w:rPr>
        <w:t>ving</w:t>
      </w:r>
      <w:r>
        <w:rPr>
          <w:color w:val="0D0D0D"/>
          <w:sz w:val="22"/>
          <w:szCs w:val="22"/>
        </w:rPr>
        <w:t xml:space="preserve"> standards of </w:t>
      </w:r>
      <w:r w:rsidR="0090648E">
        <w:rPr>
          <w:color w:val="0D0D0D"/>
          <w:sz w:val="22"/>
          <w:szCs w:val="22"/>
        </w:rPr>
        <w:t xml:space="preserve">Serbia’s </w:t>
      </w:r>
      <w:r>
        <w:rPr>
          <w:color w:val="0D0D0D"/>
          <w:sz w:val="22"/>
          <w:szCs w:val="22"/>
        </w:rPr>
        <w:t xml:space="preserve">citizens. </w:t>
      </w:r>
      <w:r w:rsidR="0090648E">
        <w:rPr>
          <w:color w:val="0D0D0D"/>
          <w:sz w:val="22"/>
          <w:szCs w:val="22"/>
        </w:rPr>
        <w:t xml:space="preserve"> </w:t>
      </w:r>
    </w:p>
    <w:p w14:paraId="520072E9" w14:textId="77777777" w:rsidR="0034779C" w:rsidRPr="00BD68DC" w:rsidRDefault="00036146">
      <w:pPr>
        <w:pStyle w:val="Heading2"/>
        <w:spacing w:before="40"/>
        <w:rPr>
          <w:rFonts w:ascii="Corbel" w:eastAsia="Corbel" w:hAnsi="Corbel" w:cs="Corbel"/>
          <w:b w:val="0"/>
          <w:color w:val="7F7F7F"/>
          <w:sz w:val="24"/>
          <w:szCs w:val="24"/>
        </w:rPr>
      </w:pPr>
      <w:r w:rsidRPr="00BD68DC">
        <w:rPr>
          <w:rFonts w:ascii="Corbel" w:eastAsia="Corbel" w:hAnsi="Corbel" w:cs="Corbel"/>
          <w:b w:val="0"/>
          <w:color w:val="7F7F7F"/>
          <w:sz w:val="24"/>
          <w:szCs w:val="24"/>
        </w:rPr>
        <w:t xml:space="preserve">Introduction </w:t>
      </w:r>
    </w:p>
    <w:p w14:paraId="764533E0" w14:textId="77777777" w:rsidR="0034779C" w:rsidRDefault="00036146">
      <w:pPr>
        <w:spacing w:after="160" w:line="276" w:lineRule="auto"/>
        <w:rPr>
          <w:sz w:val="20"/>
          <w:szCs w:val="20"/>
        </w:rPr>
      </w:pPr>
      <w:r>
        <w:rPr>
          <w:sz w:val="20"/>
          <w:szCs w:val="20"/>
        </w:rPr>
        <w:t xml:space="preserve">Opinion Survey of the European Union (EU) integrations in EU PRO Programme Area of Responsibility (AoR) was carried out by the European Support to Municipal Development Programme - EU PRO. The three year Programme started in January 2018 and aims to contribute to overall economic and social growth in 99 local self-governments in the regions of Šumadija and Western Serbia and Southern and Eastern Serbia. </w:t>
      </w:r>
    </w:p>
    <w:p w14:paraId="57E41368" w14:textId="77777777" w:rsidR="0034779C" w:rsidRDefault="00036146">
      <w:pPr>
        <w:spacing w:after="160" w:line="276" w:lineRule="auto"/>
        <w:rPr>
          <w:sz w:val="20"/>
          <w:szCs w:val="20"/>
        </w:rPr>
      </w:pPr>
      <w:r>
        <w:rPr>
          <w:sz w:val="20"/>
          <w:szCs w:val="20"/>
        </w:rPr>
        <w:t>The survey was conducted from 22 October to 31 December 2018 with a primary purpose to obtain insights from the citizens living in the Programme area on their knowledge and attitudes in relation to the EU support to Serbia’s development and the process of the EU integrations in general. Additionally a number of questions was used to assess most effective communication channel used</w:t>
      </w:r>
      <w:r w:rsidR="001F4FE5">
        <w:rPr>
          <w:sz w:val="20"/>
          <w:szCs w:val="20"/>
        </w:rPr>
        <w:t xml:space="preserve"> in information dissemination on relevant topics</w:t>
      </w:r>
      <w:r>
        <w:rPr>
          <w:sz w:val="20"/>
          <w:szCs w:val="20"/>
        </w:rPr>
        <w:t xml:space="preserve">. </w:t>
      </w:r>
    </w:p>
    <w:p w14:paraId="63C96082" w14:textId="77777777" w:rsidR="0034779C" w:rsidRPr="00BD68DC" w:rsidRDefault="00036146">
      <w:pPr>
        <w:pStyle w:val="Heading2"/>
        <w:spacing w:before="40"/>
        <w:rPr>
          <w:rFonts w:ascii="Corbel" w:eastAsia="Corbel" w:hAnsi="Corbel" w:cs="Corbel"/>
          <w:b w:val="0"/>
          <w:color w:val="7F7F7F"/>
          <w:sz w:val="24"/>
          <w:szCs w:val="24"/>
        </w:rPr>
      </w:pPr>
      <w:r w:rsidRPr="00BD68DC">
        <w:rPr>
          <w:rFonts w:ascii="Corbel" w:eastAsia="Corbel" w:hAnsi="Corbel" w:cs="Corbel"/>
          <w:b w:val="0"/>
          <w:color w:val="7F7F7F"/>
          <w:sz w:val="24"/>
          <w:szCs w:val="24"/>
        </w:rPr>
        <w:t>Methodological Notes</w:t>
      </w:r>
    </w:p>
    <w:p w14:paraId="3F88525D" w14:textId="77777777" w:rsidR="0034779C" w:rsidRDefault="00036146">
      <w:pPr>
        <w:spacing w:line="276" w:lineRule="auto"/>
        <w:rPr>
          <w:sz w:val="20"/>
          <w:szCs w:val="20"/>
        </w:rPr>
      </w:pPr>
      <w:r>
        <w:rPr>
          <w:sz w:val="20"/>
          <w:szCs w:val="20"/>
        </w:rPr>
        <w:t xml:space="preserve">The questionnaire was conducted electronically using the Survey Monkey platform. </w:t>
      </w:r>
    </w:p>
    <w:p w14:paraId="6BCC8C47" w14:textId="534A53A2" w:rsidR="0034779C" w:rsidRDefault="00036146">
      <w:pPr>
        <w:spacing w:line="276" w:lineRule="auto"/>
        <w:rPr>
          <w:sz w:val="20"/>
          <w:szCs w:val="20"/>
        </w:rPr>
      </w:pPr>
      <w:r>
        <w:rPr>
          <w:sz w:val="20"/>
          <w:szCs w:val="20"/>
        </w:rPr>
        <w:t xml:space="preserve">A random sample of </w:t>
      </w:r>
      <w:r w:rsidR="001F4FE5">
        <w:rPr>
          <w:sz w:val="20"/>
          <w:szCs w:val="20"/>
        </w:rPr>
        <w:t xml:space="preserve">766 </w:t>
      </w:r>
      <w:r>
        <w:rPr>
          <w:sz w:val="20"/>
          <w:szCs w:val="20"/>
        </w:rPr>
        <w:t>respondents from Programme’s AOR, engaged</w:t>
      </w:r>
      <w:r w:rsidR="001F4FE5">
        <w:rPr>
          <w:rStyle w:val="FootnoteReference"/>
          <w:sz w:val="20"/>
          <w:szCs w:val="20"/>
        </w:rPr>
        <w:footnoteReference w:id="6"/>
      </w:r>
      <w:r>
        <w:rPr>
          <w:sz w:val="20"/>
          <w:szCs w:val="20"/>
        </w:rPr>
        <w:t xml:space="preserve"> the Survey after being reached through email </w:t>
      </w:r>
      <w:r w:rsidRPr="002E3958">
        <w:rPr>
          <w:sz w:val="20"/>
          <w:szCs w:val="20"/>
        </w:rPr>
        <w:t>(</w:t>
      </w:r>
      <w:r w:rsidR="002E3958" w:rsidRPr="002E3958">
        <w:rPr>
          <w:sz w:val="20"/>
          <w:szCs w:val="20"/>
        </w:rPr>
        <w:t>270</w:t>
      </w:r>
      <w:r w:rsidRPr="002E3958">
        <w:rPr>
          <w:sz w:val="20"/>
          <w:szCs w:val="20"/>
        </w:rPr>
        <w:t>)</w:t>
      </w:r>
      <w:r>
        <w:rPr>
          <w:sz w:val="20"/>
          <w:szCs w:val="20"/>
        </w:rPr>
        <w:t xml:space="preserve">, social media </w:t>
      </w:r>
      <w:r w:rsidRPr="002E3958">
        <w:rPr>
          <w:sz w:val="20"/>
          <w:szCs w:val="20"/>
        </w:rPr>
        <w:t>(</w:t>
      </w:r>
      <w:r w:rsidR="002E3958" w:rsidRPr="002E3958">
        <w:rPr>
          <w:sz w:val="20"/>
          <w:szCs w:val="20"/>
        </w:rPr>
        <w:t>77</w:t>
      </w:r>
      <w:r w:rsidRPr="002E3958">
        <w:rPr>
          <w:sz w:val="20"/>
          <w:szCs w:val="20"/>
        </w:rPr>
        <w:t>),</w:t>
      </w:r>
      <w:r>
        <w:rPr>
          <w:sz w:val="20"/>
          <w:szCs w:val="20"/>
        </w:rPr>
        <w:t xml:space="preserve"> </w:t>
      </w:r>
      <w:r w:rsidR="001F4FE5">
        <w:rPr>
          <w:sz w:val="20"/>
          <w:szCs w:val="20"/>
        </w:rPr>
        <w:t>and</w:t>
      </w:r>
      <w:r>
        <w:rPr>
          <w:sz w:val="20"/>
          <w:szCs w:val="20"/>
        </w:rPr>
        <w:t xml:space="preserve"> pop-up survey</w:t>
      </w:r>
      <w:r w:rsidR="001F4FE5">
        <w:rPr>
          <w:sz w:val="20"/>
          <w:szCs w:val="20"/>
        </w:rPr>
        <w:t xml:space="preserve"> </w:t>
      </w:r>
      <w:r w:rsidR="001F4FE5" w:rsidRPr="002E3958">
        <w:rPr>
          <w:sz w:val="20"/>
          <w:szCs w:val="20"/>
        </w:rPr>
        <w:t>(</w:t>
      </w:r>
      <w:r w:rsidR="002E3958" w:rsidRPr="002E3958">
        <w:rPr>
          <w:sz w:val="20"/>
          <w:szCs w:val="20"/>
        </w:rPr>
        <w:t>429</w:t>
      </w:r>
      <w:r w:rsidR="001F4FE5" w:rsidRPr="002E3958">
        <w:rPr>
          <w:sz w:val="20"/>
          <w:szCs w:val="20"/>
        </w:rPr>
        <w:t>)</w:t>
      </w:r>
      <w:r w:rsidR="001F4FE5">
        <w:rPr>
          <w:sz w:val="20"/>
          <w:szCs w:val="20"/>
        </w:rPr>
        <w:t xml:space="preserve"> </w:t>
      </w:r>
      <w:r>
        <w:rPr>
          <w:sz w:val="20"/>
          <w:szCs w:val="20"/>
        </w:rPr>
        <w:t xml:space="preserve">placed on the </w:t>
      </w:r>
      <w:hyperlink r:id="rId7">
        <w:r>
          <w:rPr>
            <w:color w:val="0000FF"/>
            <w:sz w:val="20"/>
            <w:szCs w:val="20"/>
            <w:u w:val="single"/>
          </w:rPr>
          <w:t>EU PRO website</w:t>
        </w:r>
      </w:hyperlink>
      <w:r>
        <w:rPr>
          <w:sz w:val="20"/>
          <w:szCs w:val="20"/>
        </w:rPr>
        <w:t xml:space="preserve">. </w:t>
      </w:r>
    </w:p>
    <w:p w14:paraId="212E7F79" w14:textId="29FA83D9" w:rsidR="0034779C" w:rsidRDefault="00036146">
      <w:pPr>
        <w:spacing w:line="276" w:lineRule="auto"/>
        <w:rPr>
          <w:sz w:val="20"/>
          <w:szCs w:val="20"/>
        </w:rPr>
      </w:pPr>
      <w:r>
        <w:rPr>
          <w:sz w:val="20"/>
          <w:szCs w:val="20"/>
        </w:rPr>
        <w:t xml:space="preserve">The survey instrument was a 26-item questionnaire developed by EU PRO, based on selected questions from the two different annual public opinion polls conducted by the Ministry of European Integration (MEI) and the Delegation of the European Union (DEU) respectively. Three types of questions (closed-ended, multiple choice and open-ended) were used. </w:t>
      </w:r>
      <w:r w:rsidR="00861860">
        <w:rPr>
          <w:sz w:val="20"/>
          <w:szCs w:val="20"/>
        </w:rPr>
        <w:t xml:space="preserve">None of the questions, save for the profile of respondents </w:t>
      </w:r>
      <w:r w:rsidR="00861860" w:rsidRPr="002E3958">
        <w:rPr>
          <w:sz w:val="20"/>
          <w:szCs w:val="20"/>
        </w:rPr>
        <w:t>(municipality, age,</w:t>
      </w:r>
      <w:r w:rsidR="002E3958" w:rsidRPr="002E3958">
        <w:rPr>
          <w:sz w:val="20"/>
          <w:szCs w:val="20"/>
        </w:rPr>
        <w:t xml:space="preserve"> gender, education, employment status, </w:t>
      </w:r>
      <w:r w:rsidR="00861860" w:rsidRPr="002E3958">
        <w:rPr>
          <w:sz w:val="20"/>
          <w:szCs w:val="20"/>
        </w:rPr>
        <w:t>profession etc.)</w:t>
      </w:r>
      <w:r w:rsidR="00861860">
        <w:rPr>
          <w:sz w:val="20"/>
          <w:szCs w:val="20"/>
        </w:rPr>
        <w:t xml:space="preserve"> were mandatory resulting in different number of respondents per question.</w:t>
      </w:r>
    </w:p>
    <w:p w14:paraId="0FDD0C38" w14:textId="77777777" w:rsidR="0034779C" w:rsidRDefault="00036146">
      <w:pPr>
        <w:spacing w:line="276" w:lineRule="auto"/>
        <w:rPr>
          <w:sz w:val="20"/>
          <w:szCs w:val="20"/>
        </w:rPr>
      </w:pPr>
      <w:r>
        <w:rPr>
          <w:sz w:val="20"/>
          <w:szCs w:val="20"/>
        </w:rPr>
        <w:lastRenderedPageBreak/>
        <w:t>Next to general information about surveyed respondents for respondent profiling, the questionnaire was divided into two broad sections: (1) Perception and impact of the European Union in Serbia (2) Preferred Communication channels and formats.</w:t>
      </w:r>
    </w:p>
    <w:p w14:paraId="2E2A69DB" w14:textId="77777777" w:rsidR="0034779C" w:rsidRPr="00BD68DC" w:rsidRDefault="00036146">
      <w:pPr>
        <w:pStyle w:val="Heading2"/>
        <w:spacing w:before="40"/>
        <w:rPr>
          <w:rFonts w:ascii="Corbel" w:eastAsia="Corbel" w:hAnsi="Corbel" w:cs="Corbel"/>
          <w:b w:val="0"/>
          <w:color w:val="7F7F7F"/>
          <w:sz w:val="24"/>
          <w:szCs w:val="24"/>
        </w:rPr>
      </w:pPr>
      <w:r w:rsidRPr="00BD68DC">
        <w:rPr>
          <w:rFonts w:ascii="Corbel" w:eastAsia="Corbel" w:hAnsi="Corbel" w:cs="Corbel"/>
          <w:b w:val="0"/>
          <w:color w:val="7F7F7F"/>
          <w:sz w:val="24"/>
          <w:szCs w:val="24"/>
        </w:rPr>
        <w:t>Description of the Sample</w:t>
      </w:r>
    </w:p>
    <w:p w14:paraId="2C2BC22A" w14:textId="77777777" w:rsidR="0034779C" w:rsidRDefault="00036146">
      <w:pPr>
        <w:spacing w:after="160" w:line="276" w:lineRule="auto"/>
        <w:rPr>
          <w:sz w:val="20"/>
          <w:szCs w:val="20"/>
        </w:rPr>
      </w:pPr>
      <w:r>
        <w:rPr>
          <w:sz w:val="20"/>
          <w:szCs w:val="20"/>
        </w:rPr>
        <w:t xml:space="preserve">The statistics are based on 766 responses collected from citizens of 95 localities included in the Programme. </w:t>
      </w:r>
    </w:p>
    <w:p w14:paraId="25C4834D" w14:textId="2C6F7272" w:rsidR="0034779C" w:rsidRDefault="00036146">
      <w:pPr>
        <w:spacing w:after="160" w:line="276" w:lineRule="auto"/>
        <w:rPr>
          <w:sz w:val="20"/>
          <w:szCs w:val="20"/>
        </w:rPr>
      </w:pPr>
      <w:r>
        <w:rPr>
          <w:sz w:val="20"/>
          <w:szCs w:val="20"/>
        </w:rPr>
        <w:t xml:space="preserve">Majority of survey participants were between 36-45 years old (33%), followed by 26-35 (28%),  46-55 (19%), 18-25 (7%) and 56-65 (8%), while </w:t>
      </w:r>
      <w:r w:rsidR="001F4FE5">
        <w:rPr>
          <w:sz w:val="20"/>
          <w:szCs w:val="20"/>
        </w:rPr>
        <w:t>predictably</w:t>
      </w:r>
      <w:r>
        <w:rPr>
          <w:sz w:val="20"/>
          <w:szCs w:val="20"/>
        </w:rPr>
        <w:t xml:space="preserve"> age brackets of under 18 and 66 and over were least represented with 4% and 1%, respectively. The respondent group was gender balanced with </w:t>
      </w:r>
      <w:r w:rsidRPr="005E5B5A">
        <w:rPr>
          <w:sz w:val="20"/>
          <w:szCs w:val="20"/>
        </w:rPr>
        <w:t>238 men and 192 women</w:t>
      </w:r>
      <w:r>
        <w:rPr>
          <w:sz w:val="20"/>
          <w:szCs w:val="20"/>
        </w:rPr>
        <w:t xml:space="preserve"> </w:t>
      </w:r>
      <w:r w:rsidR="005E5B5A">
        <w:rPr>
          <w:sz w:val="20"/>
          <w:szCs w:val="20"/>
        </w:rPr>
        <w:t xml:space="preserve">who opted to specify their sexual category, </w:t>
      </w:r>
      <w:bookmarkStart w:id="0" w:name="_GoBack"/>
      <w:bookmarkEnd w:id="0"/>
      <w:r>
        <w:rPr>
          <w:sz w:val="20"/>
          <w:szCs w:val="20"/>
        </w:rPr>
        <w:t xml:space="preserve">majority of who were college educated (68%), while 15% completed high school and 16% percent had master degrees.  Over 61% of respondents have full time employment, 12% held part-time work, 11% are self-employed and 7% </w:t>
      </w:r>
      <w:r w:rsidR="001F4FE5">
        <w:rPr>
          <w:sz w:val="20"/>
          <w:szCs w:val="20"/>
        </w:rPr>
        <w:t>is unemployed. T</w:t>
      </w:r>
      <w:r>
        <w:rPr>
          <w:sz w:val="20"/>
          <w:szCs w:val="20"/>
        </w:rPr>
        <w:t>he remaining participants were either pensioned or are currently studying.</w:t>
      </w:r>
    </w:p>
    <w:p w14:paraId="7EEDE3BB" w14:textId="77777777" w:rsidR="0034779C" w:rsidRPr="00BD68DC" w:rsidRDefault="00036146">
      <w:pPr>
        <w:pStyle w:val="Heading2"/>
        <w:spacing w:before="40"/>
        <w:rPr>
          <w:rFonts w:ascii="Corbel" w:eastAsia="Corbel" w:hAnsi="Corbel" w:cs="Corbel"/>
          <w:b w:val="0"/>
          <w:color w:val="7F7F7F"/>
          <w:sz w:val="24"/>
          <w:szCs w:val="24"/>
        </w:rPr>
      </w:pPr>
      <w:r w:rsidRPr="00BD68DC">
        <w:rPr>
          <w:rFonts w:ascii="Corbel" w:eastAsia="Corbel" w:hAnsi="Corbel" w:cs="Corbel"/>
          <w:b w:val="0"/>
          <w:color w:val="7F7F7F"/>
          <w:sz w:val="24"/>
          <w:szCs w:val="24"/>
        </w:rPr>
        <w:t>Local Development</w:t>
      </w:r>
    </w:p>
    <w:p w14:paraId="07467712" w14:textId="77777777" w:rsidR="0034779C" w:rsidRDefault="00036146">
      <w:pPr>
        <w:spacing w:after="160" w:line="276" w:lineRule="auto"/>
        <w:rPr>
          <w:color w:val="0D0D0D"/>
          <w:sz w:val="22"/>
          <w:szCs w:val="22"/>
        </w:rPr>
      </w:pPr>
      <w:r>
        <w:rPr>
          <w:b/>
          <w:color w:val="0D0D0D"/>
          <w:sz w:val="22"/>
          <w:szCs w:val="22"/>
        </w:rPr>
        <w:t xml:space="preserve">Local and regional development was assessed by 311 (53%) of 587 participants </w:t>
      </w:r>
      <w:r w:rsidR="00861860">
        <w:rPr>
          <w:b/>
          <w:color w:val="0D0D0D"/>
          <w:sz w:val="22"/>
          <w:szCs w:val="22"/>
        </w:rPr>
        <w:t>as</w:t>
      </w:r>
      <w:r>
        <w:rPr>
          <w:b/>
          <w:color w:val="0D0D0D"/>
          <w:sz w:val="22"/>
          <w:szCs w:val="22"/>
        </w:rPr>
        <w:t xml:space="preserve"> the </w:t>
      </w:r>
      <w:r w:rsidR="00861860">
        <w:rPr>
          <w:b/>
          <w:color w:val="0D0D0D"/>
          <w:sz w:val="22"/>
          <w:szCs w:val="22"/>
        </w:rPr>
        <w:t xml:space="preserve">reform with the </w:t>
      </w:r>
      <w:r>
        <w:rPr>
          <w:b/>
          <w:color w:val="0D0D0D"/>
          <w:sz w:val="22"/>
          <w:szCs w:val="22"/>
        </w:rPr>
        <w:t>most positive effect on everyday life.</w:t>
      </w:r>
      <w:r>
        <w:rPr>
          <w:color w:val="0D0D0D"/>
          <w:sz w:val="22"/>
          <w:szCs w:val="22"/>
        </w:rPr>
        <w:t xml:space="preserve"> This was followed by </w:t>
      </w:r>
      <w:r w:rsidR="001F4FE5">
        <w:rPr>
          <w:color w:val="0D0D0D"/>
          <w:sz w:val="22"/>
          <w:szCs w:val="22"/>
        </w:rPr>
        <w:t>anti-corruption</w:t>
      </w:r>
      <w:r>
        <w:rPr>
          <w:color w:val="0D0D0D"/>
          <w:sz w:val="22"/>
          <w:szCs w:val="22"/>
        </w:rPr>
        <w:t xml:space="preserve"> efforts (42%), investments in infrastructure (40%), environment (31%), education (26%) and human rights (24%). As per results </w:t>
      </w:r>
      <w:r w:rsidR="00861860">
        <w:rPr>
          <w:color w:val="0D0D0D"/>
          <w:sz w:val="22"/>
          <w:szCs w:val="22"/>
        </w:rPr>
        <w:t xml:space="preserve">the </w:t>
      </w:r>
      <w:r>
        <w:rPr>
          <w:color w:val="0D0D0D"/>
          <w:sz w:val="22"/>
          <w:szCs w:val="22"/>
        </w:rPr>
        <w:t>justice system (23%</w:t>
      </w:r>
      <w:r w:rsidR="00861860">
        <w:rPr>
          <w:color w:val="0D0D0D"/>
          <w:sz w:val="22"/>
          <w:szCs w:val="22"/>
        </w:rPr>
        <w:t>),</w:t>
      </w:r>
      <w:r>
        <w:rPr>
          <w:color w:val="0D0D0D"/>
          <w:sz w:val="22"/>
          <w:szCs w:val="22"/>
        </w:rPr>
        <w:t xml:space="preserve"> health system (22%), agriculture (14%), civil sector (12%) and consumer protection (10%) reforms were</w:t>
      </w:r>
      <w:r w:rsidR="00861860">
        <w:rPr>
          <w:color w:val="0D0D0D"/>
          <w:sz w:val="22"/>
          <w:szCs w:val="22"/>
        </w:rPr>
        <w:t xml:space="preserve"> also</w:t>
      </w:r>
      <w:r>
        <w:rPr>
          <w:color w:val="0D0D0D"/>
          <w:sz w:val="22"/>
          <w:szCs w:val="22"/>
        </w:rPr>
        <w:t xml:space="preserve"> seen as important but not as crucial.</w:t>
      </w:r>
    </w:p>
    <w:p w14:paraId="3552A403" w14:textId="77777777" w:rsidR="0034779C" w:rsidRDefault="00036146">
      <w:pPr>
        <w:spacing w:after="160" w:line="276" w:lineRule="auto"/>
        <w:rPr>
          <w:color w:val="0D0D0D"/>
          <w:sz w:val="22"/>
          <w:szCs w:val="22"/>
        </w:rPr>
      </w:pPr>
      <w:r>
        <w:rPr>
          <w:b/>
          <w:color w:val="0D0D0D"/>
          <w:sz w:val="22"/>
          <w:szCs w:val="22"/>
        </w:rPr>
        <w:t>Environmental and infrastructure sector are seen by 41% and 40%</w:t>
      </w:r>
      <w:r>
        <w:rPr>
          <w:color w:val="0D0D0D"/>
          <w:sz w:val="22"/>
          <w:szCs w:val="22"/>
        </w:rPr>
        <w:t xml:space="preserve"> </w:t>
      </w:r>
      <w:r>
        <w:rPr>
          <w:b/>
          <w:color w:val="0D0D0D"/>
          <w:sz w:val="22"/>
          <w:szCs w:val="22"/>
        </w:rPr>
        <w:t xml:space="preserve">as the greatest benefactor of the accession </w:t>
      </w:r>
      <w:r>
        <w:rPr>
          <w:color w:val="0D0D0D"/>
          <w:sz w:val="22"/>
          <w:szCs w:val="22"/>
        </w:rPr>
        <w:t>followed by economy (32%), SMEs (25%), agriculture (23%), social protection (20%), public administration (20%), education (19%), large businesses (17%), health (16%) and judiciary (14%).</w:t>
      </w:r>
    </w:p>
    <w:p w14:paraId="3E6AE2F4" w14:textId="77777777" w:rsidR="0034779C" w:rsidRDefault="00036146">
      <w:pPr>
        <w:spacing w:after="160" w:line="276" w:lineRule="auto"/>
        <w:rPr>
          <w:color w:val="0D0D0D"/>
          <w:sz w:val="22"/>
          <w:szCs w:val="22"/>
        </w:rPr>
      </w:pPr>
      <w:r>
        <w:rPr>
          <w:b/>
          <w:color w:val="0D0D0D"/>
          <w:sz w:val="22"/>
          <w:szCs w:val="22"/>
        </w:rPr>
        <w:t xml:space="preserve">Although 45% of participants felt that Serbia’s integration into the EU will not negatively affect any sector, </w:t>
      </w:r>
      <w:r w:rsidR="00861860" w:rsidRPr="00861860">
        <w:rPr>
          <w:color w:val="0D0D0D"/>
          <w:sz w:val="22"/>
          <w:szCs w:val="22"/>
        </w:rPr>
        <w:t>(</w:t>
      </w:r>
      <w:r w:rsidRPr="00861860">
        <w:rPr>
          <w:color w:val="0D0D0D"/>
          <w:sz w:val="22"/>
          <w:szCs w:val="22"/>
        </w:rPr>
        <w:t>26%</w:t>
      </w:r>
      <w:r w:rsidR="00861860" w:rsidRPr="00861860">
        <w:rPr>
          <w:color w:val="0D0D0D"/>
          <w:sz w:val="22"/>
          <w:szCs w:val="22"/>
        </w:rPr>
        <w:t>)</w:t>
      </w:r>
      <w:r w:rsidRPr="00861860">
        <w:rPr>
          <w:color w:val="0D0D0D"/>
          <w:sz w:val="22"/>
          <w:szCs w:val="22"/>
        </w:rPr>
        <w:t xml:space="preserve"> </w:t>
      </w:r>
      <w:r w:rsidR="00861860">
        <w:rPr>
          <w:color w:val="0D0D0D"/>
          <w:sz w:val="22"/>
          <w:szCs w:val="22"/>
        </w:rPr>
        <w:t xml:space="preserve">respondents </w:t>
      </w:r>
      <w:r w:rsidRPr="00861860">
        <w:rPr>
          <w:color w:val="0D0D0D"/>
          <w:sz w:val="22"/>
          <w:szCs w:val="22"/>
        </w:rPr>
        <w:t>noted potential adverse effect for agriculture</w:t>
      </w:r>
      <w:r w:rsidR="00861860" w:rsidRPr="00861860">
        <w:rPr>
          <w:color w:val="0D0D0D"/>
          <w:sz w:val="22"/>
          <w:szCs w:val="22"/>
        </w:rPr>
        <w:t xml:space="preserve">, </w:t>
      </w:r>
      <w:r w:rsidRPr="00861860">
        <w:rPr>
          <w:color w:val="0D0D0D"/>
          <w:sz w:val="22"/>
          <w:szCs w:val="22"/>
        </w:rPr>
        <w:t xml:space="preserve"> </w:t>
      </w:r>
      <w:r>
        <w:rPr>
          <w:color w:val="0D0D0D"/>
          <w:sz w:val="22"/>
          <w:szCs w:val="22"/>
        </w:rPr>
        <w:t xml:space="preserve">(25%) SMEs, (14%) Public administration, (14%) Economy, (8%) large businesses, (7%) education, (6%) social protection, (4%) health, (4%) judiciary, (3%) environment and (2%) infrastructure. </w:t>
      </w:r>
    </w:p>
    <w:p w14:paraId="259178A5" w14:textId="77777777" w:rsidR="0034779C" w:rsidRDefault="00036146" w:rsidP="00BD68DC">
      <w:pPr>
        <w:pStyle w:val="Heading2"/>
        <w:spacing w:before="40"/>
        <w:rPr>
          <w:color w:val="C6D9F1"/>
          <w:sz w:val="20"/>
          <w:szCs w:val="20"/>
        </w:rPr>
      </w:pPr>
      <w:r w:rsidRPr="00BD68DC">
        <w:rPr>
          <w:rFonts w:ascii="Corbel" w:eastAsia="Corbel" w:hAnsi="Corbel" w:cs="Corbel"/>
          <w:b w:val="0"/>
          <w:color w:val="7F7F7F"/>
          <w:sz w:val="24"/>
          <w:szCs w:val="24"/>
        </w:rPr>
        <w:t>Sources of information</w:t>
      </w:r>
      <w:r>
        <w:rPr>
          <w:color w:val="C6D9F1"/>
          <w:sz w:val="20"/>
          <w:szCs w:val="20"/>
        </w:rPr>
        <w:t xml:space="preserve"> </w:t>
      </w:r>
    </w:p>
    <w:p w14:paraId="58CE08CA" w14:textId="77777777" w:rsidR="0034779C" w:rsidRDefault="00036146">
      <w:pPr>
        <w:spacing w:after="160" w:line="276" w:lineRule="auto"/>
        <w:rPr>
          <w:color w:val="0D0D0D"/>
          <w:sz w:val="22"/>
          <w:szCs w:val="22"/>
        </w:rPr>
      </w:pPr>
      <w:r>
        <w:rPr>
          <w:b/>
          <w:color w:val="0D0D0D"/>
          <w:sz w:val="22"/>
          <w:szCs w:val="22"/>
        </w:rPr>
        <w:t xml:space="preserve">Responding to sources of daily news and information on the EU integration Internet portals </w:t>
      </w:r>
      <w:r>
        <w:rPr>
          <w:color w:val="0D0D0D"/>
          <w:sz w:val="22"/>
          <w:szCs w:val="22"/>
        </w:rPr>
        <w:t xml:space="preserve">(66%) </w:t>
      </w:r>
      <w:r>
        <w:rPr>
          <w:b/>
          <w:color w:val="0D0D0D"/>
          <w:sz w:val="22"/>
          <w:szCs w:val="22"/>
        </w:rPr>
        <w:t>and social media</w:t>
      </w:r>
      <w:r>
        <w:rPr>
          <w:color w:val="0D0D0D"/>
          <w:sz w:val="22"/>
          <w:szCs w:val="22"/>
        </w:rPr>
        <w:t xml:space="preserve"> </w:t>
      </w:r>
      <w:r w:rsidRPr="00861860">
        <w:rPr>
          <w:b/>
          <w:color w:val="0D0D0D"/>
          <w:sz w:val="22"/>
          <w:szCs w:val="22"/>
        </w:rPr>
        <w:t>(65%)</w:t>
      </w:r>
      <w:r>
        <w:rPr>
          <w:color w:val="0D0D0D"/>
          <w:sz w:val="22"/>
          <w:szCs w:val="22"/>
        </w:rPr>
        <w:t xml:space="preserve"> were identifie</w:t>
      </w:r>
      <w:r w:rsidR="00BD68DC">
        <w:rPr>
          <w:color w:val="0D0D0D"/>
          <w:sz w:val="22"/>
          <w:szCs w:val="22"/>
        </w:rPr>
        <w:t>d by far most popular followed</w:t>
      </w:r>
      <w:r>
        <w:rPr>
          <w:color w:val="0D0D0D"/>
          <w:sz w:val="22"/>
          <w:szCs w:val="22"/>
        </w:rPr>
        <w:t xml:space="preserve"> </w:t>
      </w:r>
      <w:r w:rsidR="00BD68DC">
        <w:rPr>
          <w:color w:val="0D0D0D"/>
          <w:sz w:val="22"/>
          <w:szCs w:val="22"/>
        </w:rPr>
        <w:t xml:space="preserve">by </w:t>
      </w:r>
      <w:r>
        <w:rPr>
          <w:color w:val="0D0D0D"/>
          <w:sz w:val="22"/>
          <w:szCs w:val="22"/>
        </w:rPr>
        <w:t>TV (28%), Municipality related sources (22%) and word of mouth (20%)</w:t>
      </w:r>
      <w:r w:rsidR="00BD68DC">
        <w:rPr>
          <w:color w:val="0D0D0D"/>
          <w:sz w:val="22"/>
          <w:szCs w:val="22"/>
        </w:rPr>
        <w:t xml:space="preserve">. </w:t>
      </w:r>
      <w:r>
        <w:rPr>
          <w:color w:val="0D0D0D"/>
          <w:sz w:val="22"/>
          <w:szCs w:val="22"/>
        </w:rPr>
        <w:t xml:space="preserve"> </w:t>
      </w:r>
      <w:r w:rsidR="00BD68DC">
        <w:rPr>
          <w:color w:val="0D0D0D"/>
          <w:sz w:val="22"/>
          <w:szCs w:val="22"/>
        </w:rPr>
        <w:t>Less popular sources of information were d</w:t>
      </w:r>
      <w:r>
        <w:rPr>
          <w:color w:val="0D0D0D"/>
          <w:sz w:val="22"/>
          <w:szCs w:val="22"/>
        </w:rPr>
        <w:t>aily print media (11%), public events (9%)</w:t>
      </w:r>
      <w:r w:rsidR="00BD68DC">
        <w:rPr>
          <w:color w:val="0D0D0D"/>
          <w:sz w:val="22"/>
          <w:szCs w:val="22"/>
        </w:rPr>
        <w:t>,</w:t>
      </w:r>
      <w:r>
        <w:rPr>
          <w:color w:val="0D0D0D"/>
          <w:sz w:val="22"/>
          <w:szCs w:val="22"/>
        </w:rPr>
        <w:t xml:space="preserve"> </w:t>
      </w:r>
      <w:r w:rsidR="00BD68DC">
        <w:rPr>
          <w:color w:val="0D0D0D"/>
          <w:sz w:val="22"/>
          <w:szCs w:val="22"/>
        </w:rPr>
        <w:t>r</w:t>
      </w:r>
      <w:r>
        <w:rPr>
          <w:color w:val="0D0D0D"/>
          <w:sz w:val="22"/>
          <w:szCs w:val="22"/>
        </w:rPr>
        <w:t xml:space="preserve">adio (7%) and educational institutions (6%). </w:t>
      </w:r>
    </w:p>
    <w:p w14:paraId="733405B8" w14:textId="77777777" w:rsidR="0034779C" w:rsidRDefault="00036146">
      <w:pPr>
        <w:spacing w:after="160" w:line="276" w:lineRule="auto"/>
        <w:rPr>
          <w:color w:val="0D0D0D"/>
          <w:sz w:val="22"/>
          <w:szCs w:val="22"/>
        </w:rPr>
      </w:pPr>
      <w:r>
        <w:rPr>
          <w:b/>
          <w:color w:val="0D0D0D"/>
          <w:sz w:val="22"/>
          <w:szCs w:val="22"/>
        </w:rPr>
        <w:t xml:space="preserve">Ninety percent of respondents confirmed that they </w:t>
      </w:r>
      <w:r w:rsidR="00BD68DC">
        <w:rPr>
          <w:b/>
          <w:color w:val="0D0D0D"/>
          <w:sz w:val="22"/>
          <w:szCs w:val="22"/>
        </w:rPr>
        <w:t xml:space="preserve">do </w:t>
      </w:r>
      <w:r>
        <w:rPr>
          <w:b/>
          <w:color w:val="0D0D0D"/>
          <w:sz w:val="22"/>
          <w:szCs w:val="22"/>
        </w:rPr>
        <w:t>use social media</w:t>
      </w:r>
      <w:r>
        <w:rPr>
          <w:color w:val="0D0D0D"/>
          <w:sz w:val="22"/>
          <w:szCs w:val="22"/>
        </w:rPr>
        <w:t xml:space="preserve">, Facebook being the most popular </w:t>
      </w:r>
      <w:r w:rsidR="00BD68DC">
        <w:rPr>
          <w:color w:val="0D0D0D"/>
          <w:sz w:val="22"/>
          <w:szCs w:val="22"/>
        </w:rPr>
        <w:t>(</w:t>
      </w:r>
      <w:r>
        <w:rPr>
          <w:color w:val="0D0D0D"/>
          <w:sz w:val="22"/>
          <w:szCs w:val="22"/>
        </w:rPr>
        <w:t>91%</w:t>
      </w:r>
      <w:r w:rsidR="00BD68DC">
        <w:rPr>
          <w:color w:val="0D0D0D"/>
          <w:sz w:val="22"/>
          <w:szCs w:val="22"/>
        </w:rPr>
        <w:t>),</w:t>
      </w:r>
      <w:r>
        <w:rPr>
          <w:color w:val="0D0D0D"/>
          <w:sz w:val="22"/>
          <w:szCs w:val="22"/>
        </w:rPr>
        <w:t xml:space="preserve"> followed by YouTube (75%), Instagram (55%) and Twitter (28%).  </w:t>
      </w:r>
      <w:r w:rsidR="00BD68DC">
        <w:rPr>
          <w:color w:val="0D0D0D"/>
          <w:sz w:val="22"/>
          <w:szCs w:val="22"/>
        </w:rPr>
        <w:t>LinkedIn</w:t>
      </w:r>
      <w:r>
        <w:rPr>
          <w:color w:val="0D0D0D"/>
          <w:sz w:val="22"/>
          <w:szCs w:val="22"/>
        </w:rPr>
        <w:t xml:space="preserve"> was suggested as another useful and popular network to be considered in reaching out to beneficiaries.</w:t>
      </w:r>
    </w:p>
    <w:p w14:paraId="2DCC69F8" w14:textId="77777777" w:rsidR="0034779C" w:rsidRDefault="00036146">
      <w:pPr>
        <w:spacing w:after="160" w:line="276" w:lineRule="auto"/>
        <w:rPr>
          <w:color w:val="0D0D0D"/>
          <w:sz w:val="22"/>
          <w:szCs w:val="22"/>
        </w:rPr>
      </w:pPr>
      <w:r>
        <w:rPr>
          <w:color w:val="0D0D0D"/>
          <w:sz w:val="22"/>
          <w:szCs w:val="22"/>
        </w:rPr>
        <w:t xml:space="preserve">When asked about the format of the </w:t>
      </w:r>
      <w:r>
        <w:rPr>
          <w:b/>
          <w:color w:val="0D0D0D"/>
          <w:sz w:val="22"/>
          <w:szCs w:val="22"/>
        </w:rPr>
        <w:t xml:space="preserve">EU relevant content that would resonate with respondents, results of the DEU and MEI surveys were confirmed </w:t>
      </w:r>
      <w:r>
        <w:rPr>
          <w:color w:val="0D0D0D"/>
          <w:sz w:val="22"/>
          <w:szCs w:val="22"/>
        </w:rPr>
        <w:t>– Testimonials of ordinary citizens (67%)</w:t>
      </w:r>
      <w:r w:rsidR="00BD68DC">
        <w:rPr>
          <w:color w:val="0D0D0D"/>
          <w:sz w:val="22"/>
          <w:szCs w:val="22"/>
        </w:rPr>
        <w:t>, short</w:t>
      </w:r>
      <w:r>
        <w:rPr>
          <w:color w:val="0D0D0D"/>
          <w:sz w:val="22"/>
          <w:szCs w:val="22"/>
        </w:rPr>
        <w:t xml:space="preserve"> informative formats on specific EU related topics (58%), discussions of experts (40%) and daily news </w:t>
      </w:r>
      <w:r>
        <w:rPr>
          <w:color w:val="0D0D0D"/>
          <w:sz w:val="22"/>
          <w:szCs w:val="22"/>
        </w:rPr>
        <w:lastRenderedPageBreak/>
        <w:t>(19%) were seen as most engaging. Thirteen respondents (2,5%) were not interested in this topic and would prefer to watch content on negative impact of the EU integration on the country members.</w:t>
      </w:r>
    </w:p>
    <w:p w14:paraId="160A07F8" w14:textId="77777777" w:rsidR="0034779C" w:rsidRDefault="00036146">
      <w:pPr>
        <w:spacing w:after="160" w:line="276" w:lineRule="auto"/>
        <w:rPr>
          <w:color w:val="0D0D0D"/>
          <w:sz w:val="22"/>
          <w:szCs w:val="22"/>
        </w:rPr>
      </w:pPr>
      <w:r>
        <w:rPr>
          <w:b/>
          <w:color w:val="0D0D0D"/>
          <w:sz w:val="22"/>
          <w:szCs w:val="22"/>
        </w:rPr>
        <w:t>Respondents were most interested in being informed about funds accessible to individuals</w:t>
      </w:r>
      <w:r>
        <w:rPr>
          <w:color w:val="0D0D0D"/>
          <w:sz w:val="22"/>
          <w:szCs w:val="22"/>
        </w:rPr>
        <w:t xml:space="preserve"> to develop own businesses (59%). Generally funds related topics were interesting - available funds for countries accessing EU (45%); funds and education opportunities available for youth (36%) followed by the interest in the process and benefits of joining the EU (28%); environment (24%); sing</w:t>
      </w:r>
      <w:r w:rsidR="00BD68DC">
        <w:rPr>
          <w:color w:val="0D0D0D"/>
          <w:sz w:val="22"/>
          <w:szCs w:val="22"/>
        </w:rPr>
        <w:t>l</w:t>
      </w:r>
      <w:r>
        <w:rPr>
          <w:color w:val="0D0D0D"/>
          <w:sz w:val="22"/>
          <w:szCs w:val="22"/>
        </w:rPr>
        <w:t>e EU market (17%); common agriculture policy (16%); social politics of the EU (16%); information on funds the EU invested so far in Serbia (14%); the EU youth policy (12%); consumer protection policy (9%); common foreign and security policies (7%) while other topics mentioned were related to water and rail transportation an</w:t>
      </w:r>
      <w:r w:rsidR="00BD68DC">
        <w:rPr>
          <w:color w:val="0D0D0D"/>
          <w:sz w:val="22"/>
          <w:szCs w:val="22"/>
        </w:rPr>
        <w:t>d migrants in the EU countries.</w:t>
      </w:r>
      <w:r>
        <w:rPr>
          <w:color w:val="0D0D0D"/>
          <w:sz w:val="22"/>
          <w:szCs w:val="22"/>
          <w:vertAlign w:val="superscript"/>
        </w:rPr>
        <w:footnoteReference w:id="7"/>
      </w:r>
    </w:p>
    <w:p w14:paraId="19E06367" w14:textId="77777777" w:rsidR="0034779C" w:rsidRDefault="00036146">
      <w:pPr>
        <w:spacing w:after="160" w:line="276" w:lineRule="auto"/>
        <w:rPr>
          <w:color w:val="0D0D0D"/>
          <w:sz w:val="22"/>
          <w:szCs w:val="22"/>
        </w:rPr>
      </w:pPr>
      <w:r>
        <w:rPr>
          <w:b/>
          <w:color w:val="0D0D0D"/>
          <w:sz w:val="22"/>
          <w:szCs w:val="22"/>
        </w:rPr>
        <w:t xml:space="preserve">Great majority of respondents, namely 93%, has heard about at least one </w:t>
      </w:r>
      <w:r w:rsidR="00BD68DC">
        <w:rPr>
          <w:b/>
          <w:color w:val="0D0D0D"/>
          <w:sz w:val="22"/>
          <w:szCs w:val="22"/>
        </w:rPr>
        <w:t xml:space="preserve">of </w:t>
      </w:r>
      <w:r>
        <w:rPr>
          <w:b/>
          <w:color w:val="0D0D0D"/>
          <w:sz w:val="22"/>
          <w:szCs w:val="22"/>
        </w:rPr>
        <w:t>the EU financed project in Serbia</w:t>
      </w:r>
      <w:r>
        <w:rPr>
          <w:color w:val="0D0D0D"/>
          <w:sz w:val="22"/>
          <w:szCs w:val="22"/>
        </w:rPr>
        <w:t>. Overall most have responded that they are aware of infrastructure related projects (52%)</w:t>
      </w:r>
      <w:r w:rsidR="00BD68DC">
        <w:rPr>
          <w:color w:val="0D0D0D"/>
          <w:sz w:val="22"/>
          <w:szCs w:val="22"/>
        </w:rPr>
        <w:t>; cross border cooperation (38%);</w:t>
      </w:r>
      <w:r>
        <w:rPr>
          <w:color w:val="0D0D0D"/>
          <w:sz w:val="22"/>
          <w:szCs w:val="22"/>
        </w:rPr>
        <w:t xml:space="preserve"> </w:t>
      </w:r>
      <w:r w:rsidR="00BD68DC">
        <w:rPr>
          <w:color w:val="0D0D0D"/>
          <w:sz w:val="22"/>
          <w:szCs w:val="22"/>
        </w:rPr>
        <w:t>development of NGO sector (34%); development of SMEs (32%); Public reforms (27%); support to minorities (25%); education (22%); agriculture (20%); social development (16%); floods (16%); migration (14%); health (13%);</w:t>
      </w:r>
      <w:r>
        <w:rPr>
          <w:color w:val="0D0D0D"/>
          <w:sz w:val="22"/>
          <w:szCs w:val="22"/>
        </w:rPr>
        <w:t xml:space="preserve"> e</w:t>
      </w:r>
      <w:r w:rsidR="00BD68DC">
        <w:rPr>
          <w:color w:val="0D0D0D"/>
          <w:sz w:val="22"/>
          <w:szCs w:val="22"/>
        </w:rPr>
        <w:t>nergy (10%); judiciary (6%);</w:t>
      </w:r>
      <w:r>
        <w:rPr>
          <w:color w:val="0D0D0D"/>
          <w:sz w:val="22"/>
          <w:szCs w:val="22"/>
        </w:rPr>
        <w:t xml:space="preserve"> transportation (2%).</w:t>
      </w:r>
    </w:p>
    <w:p w14:paraId="505223A2" w14:textId="77777777" w:rsidR="0034779C" w:rsidRDefault="00036146">
      <w:pPr>
        <w:spacing w:after="160" w:line="276" w:lineRule="auto"/>
        <w:rPr>
          <w:color w:val="0D0D0D"/>
          <w:sz w:val="22"/>
          <w:szCs w:val="22"/>
        </w:rPr>
      </w:pPr>
      <w:r>
        <w:rPr>
          <w:b/>
          <w:color w:val="0D0D0D"/>
          <w:sz w:val="22"/>
          <w:szCs w:val="22"/>
        </w:rPr>
        <w:t>The effect of these projects were predominantly seen as positive and contributing to a better standard of living of citizens in Serbia (68%)</w:t>
      </w:r>
      <w:r>
        <w:rPr>
          <w:color w:val="0D0D0D"/>
          <w:sz w:val="22"/>
          <w:szCs w:val="22"/>
        </w:rPr>
        <w:t xml:space="preserve">, while (30%) felt that the effects were insignificant and (2%) feel that these projects have caused </w:t>
      </w:r>
      <w:r w:rsidR="00BD68DC">
        <w:rPr>
          <w:color w:val="0D0D0D"/>
          <w:sz w:val="22"/>
          <w:szCs w:val="22"/>
        </w:rPr>
        <w:t xml:space="preserve">a </w:t>
      </w:r>
      <w:r>
        <w:rPr>
          <w:color w:val="0D0D0D"/>
          <w:sz w:val="22"/>
          <w:szCs w:val="22"/>
        </w:rPr>
        <w:t xml:space="preserve">drop in the standard of living. </w:t>
      </w:r>
    </w:p>
    <w:p w14:paraId="7A2DE70C" w14:textId="77777777" w:rsidR="0034779C" w:rsidRDefault="00036146">
      <w:pPr>
        <w:spacing w:after="160" w:line="276" w:lineRule="auto"/>
        <w:rPr>
          <w:color w:val="0D0D0D"/>
          <w:sz w:val="22"/>
          <w:szCs w:val="22"/>
        </w:rPr>
      </w:pPr>
      <w:r w:rsidRPr="00BD68DC">
        <w:rPr>
          <w:b/>
          <w:color w:val="0D0D0D"/>
          <w:sz w:val="22"/>
          <w:szCs w:val="22"/>
        </w:rPr>
        <w:t>Over 71% of participants voiced that they know of the project in their own locality</w:t>
      </w:r>
      <w:r>
        <w:rPr>
          <w:color w:val="0D0D0D"/>
          <w:sz w:val="22"/>
          <w:szCs w:val="22"/>
        </w:rPr>
        <w:t xml:space="preserve"> that was implemented by a foreign donor. Infrastructure related projects, especially those related to education and health facilities, roads and communal infrastructure were mentioned by 33% , followed by the youth and minority related projects, support to businesses, agriculture, flood recovery and cross border cooperation. When asked to name the largest donor in their locality the EU was mentioned as a part of 65% of responses while EU PRO, European PROGRES, EU PROGRES were mentioned in 14% of answers. USAID, Switzerland, Turkey, GIZ, UNDP, government and in particular PIMO were also mentioned in stated percentage.  </w:t>
      </w:r>
    </w:p>
    <w:p w14:paraId="4E05B876" w14:textId="77777777" w:rsidR="0034779C" w:rsidRPr="00BD68DC" w:rsidRDefault="00BD68DC">
      <w:pPr>
        <w:spacing w:after="160" w:line="276" w:lineRule="auto"/>
        <w:rPr>
          <w:b/>
          <w:color w:val="0D0D0D"/>
          <w:sz w:val="22"/>
          <w:szCs w:val="22"/>
        </w:rPr>
      </w:pPr>
      <w:r>
        <w:rPr>
          <w:color w:val="0D0D0D"/>
          <w:sz w:val="22"/>
          <w:szCs w:val="22"/>
        </w:rPr>
        <w:t>However</w:t>
      </w:r>
      <w:r w:rsidR="00036146">
        <w:rPr>
          <w:color w:val="0D0D0D"/>
          <w:sz w:val="22"/>
          <w:szCs w:val="22"/>
        </w:rPr>
        <w:t xml:space="preserve"> when offered </w:t>
      </w:r>
      <w:r>
        <w:rPr>
          <w:color w:val="0D0D0D"/>
          <w:sz w:val="22"/>
          <w:szCs w:val="22"/>
        </w:rPr>
        <w:t xml:space="preserve">a visual aid i.e. list of logos of different development Programmes, </w:t>
      </w:r>
      <w:r w:rsidR="00036146">
        <w:rPr>
          <w:color w:val="0D0D0D"/>
          <w:sz w:val="22"/>
          <w:szCs w:val="22"/>
        </w:rPr>
        <w:t xml:space="preserve"> 323 (74</w:t>
      </w:r>
      <w:r>
        <w:rPr>
          <w:color w:val="0D0D0D"/>
          <w:sz w:val="22"/>
          <w:szCs w:val="22"/>
        </w:rPr>
        <w:t>%) identified EU PRO; 316 (72%)</w:t>
      </w:r>
      <w:r w:rsidR="00036146">
        <w:rPr>
          <w:color w:val="0D0D0D"/>
          <w:sz w:val="22"/>
          <w:szCs w:val="22"/>
        </w:rPr>
        <w:t xml:space="preserve"> European PROGRES; 284 (65%) EU PROGRES; 258 (59%) USAID; 240 (55%) EU Exchange, 139 (32%) Floods and 57 (13%) the MIR programme. </w:t>
      </w:r>
      <w:r w:rsidR="00036146" w:rsidRPr="00BD68DC">
        <w:rPr>
          <w:b/>
          <w:color w:val="0D0D0D"/>
          <w:sz w:val="22"/>
          <w:szCs w:val="22"/>
        </w:rPr>
        <w:t>Overall the EU was identified by far as the largest individual donor of grants by 82% of respondents, followed by Germany, Japan, Switzerland, Russia, US and China.</w:t>
      </w:r>
    </w:p>
    <w:p w14:paraId="4C825F82" w14:textId="77777777" w:rsidR="0034779C" w:rsidRDefault="00036146">
      <w:pPr>
        <w:spacing w:after="160" w:line="276" w:lineRule="auto"/>
        <w:rPr>
          <w:color w:val="0D0D0D"/>
          <w:sz w:val="22"/>
          <w:szCs w:val="22"/>
        </w:rPr>
      </w:pPr>
      <w:r>
        <w:rPr>
          <w:color w:val="0D0D0D"/>
          <w:sz w:val="22"/>
          <w:szCs w:val="22"/>
        </w:rPr>
        <w:t xml:space="preserve">Majority of people (49%), understands that the EU contributes large funds to development of Serbia but that </w:t>
      </w:r>
      <w:r w:rsidR="00BD68DC">
        <w:rPr>
          <w:color w:val="0D0D0D"/>
          <w:sz w:val="22"/>
          <w:szCs w:val="22"/>
        </w:rPr>
        <w:t xml:space="preserve">these efforts are </w:t>
      </w:r>
      <w:r>
        <w:rPr>
          <w:color w:val="0D0D0D"/>
          <w:sz w:val="22"/>
          <w:szCs w:val="22"/>
        </w:rPr>
        <w:t>not enough to change poor ove</w:t>
      </w:r>
      <w:r w:rsidR="00BD68DC">
        <w:rPr>
          <w:color w:val="0D0D0D"/>
          <w:sz w:val="22"/>
          <w:szCs w:val="22"/>
        </w:rPr>
        <w:t>rall life standards of citizens. When estimating the amount of funding EU availed for Serbia so far</w:t>
      </w:r>
      <w:r>
        <w:rPr>
          <w:color w:val="0D0D0D"/>
          <w:sz w:val="22"/>
          <w:szCs w:val="22"/>
        </w:rPr>
        <w:t xml:space="preserve"> 145 (34%) estimated it is </w:t>
      </w:r>
      <w:r w:rsidR="00BD68DC">
        <w:rPr>
          <w:color w:val="0D0D0D"/>
          <w:sz w:val="22"/>
          <w:szCs w:val="22"/>
        </w:rPr>
        <w:t xml:space="preserve">over 100 </w:t>
      </w:r>
      <w:r w:rsidR="00BD68DC">
        <w:rPr>
          <w:color w:val="0D0D0D"/>
          <w:sz w:val="22"/>
          <w:szCs w:val="22"/>
        </w:rPr>
        <w:lastRenderedPageBreak/>
        <w:t>million euros, 40 (9%)</w:t>
      </w:r>
      <w:r>
        <w:rPr>
          <w:color w:val="0D0D0D"/>
          <w:sz w:val="22"/>
          <w:szCs w:val="22"/>
        </w:rPr>
        <w:t xml:space="preserve"> estimated contribution to be under </w:t>
      </w:r>
      <w:r w:rsidR="00BD68DC">
        <w:rPr>
          <w:color w:val="0D0D0D"/>
          <w:sz w:val="22"/>
          <w:szCs w:val="22"/>
        </w:rPr>
        <w:t>100 million Euros while 36 (8%)</w:t>
      </w:r>
      <w:r>
        <w:rPr>
          <w:color w:val="0D0D0D"/>
          <w:sz w:val="22"/>
          <w:szCs w:val="22"/>
        </w:rPr>
        <w:t xml:space="preserve"> simply noted that whatever the contribution</w:t>
      </w:r>
      <w:r w:rsidR="00BD68DC">
        <w:rPr>
          <w:color w:val="0D0D0D"/>
          <w:sz w:val="22"/>
          <w:szCs w:val="22"/>
        </w:rPr>
        <w:t>,</w:t>
      </w:r>
      <w:r>
        <w:rPr>
          <w:color w:val="0D0D0D"/>
          <w:sz w:val="22"/>
          <w:szCs w:val="22"/>
        </w:rPr>
        <w:t xml:space="preserve"> it was not enough. </w:t>
      </w:r>
    </w:p>
    <w:p w14:paraId="4096D37F" w14:textId="77777777" w:rsidR="0034779C" w:rsidRDefault="00036146">
      <w:pPr>
        <w:spacing w:after="160" w:line="276" w:lineRule="auto"/>
        <w:rPr>
          <w:color w:val="0D0D0D"/>
          <w:sz w:val="22"/>
          <w:szCs w:val="22"/>
        </w:rPr>
      </w:pPr>
      <w:r>
        <w:rPr>
          <w:color w:val="0D0D0D"/>
          <w:sz w:val="22"/>
          <w:szCs w:val="22"/>
        </w:rPr>
        <w:t xml:space="preserve">Answering if the EU accession conditions are unchangeable 59% felt that the conditions are constantly changing while 173 (41%), understood that conditions are consistent. </w:t>
      </w:r>
      <w:r w:rsidR="00BD68DC">
        <w:rPr>
          <w:color w:val="0D0D0D"/>
          <w:sz w:val="22"/>
          <w:szCs w:val="22"/>
        </w:rPr>
        <w:t xml:space="preserve">Finally, </w:t>
      </w:r>
      <w:r>
        <w:rPr>
          <w:color w:val="0D0D0D"/>
          <w:sz w:val="22"/>
          <w:szCs w:val="22"/>
        </w:rPr>
        <w:t xml:space="preserve">(89%) percent </w:t>
      </w:r>
      <w:r w:rsidR="00BD68DC">
        <w:rPr>
          <w:color w:val="0D0D0D"/>
          <w:sz w:val="22"/>
          <w:szCs w:val="22"/>
        </w:rPr>
        <w:t xml:space="preserve">of respondents </w:t>
      </w:r>
      <w:r>
        <w:rPr>
          <w:color w:val="0D0D0D"/>
          <w:sz w:val="22"/>
          <w:szCs w:val="22"/>
        </w:rPr>
        <w:t>were in favour of joining the EU while (11%) were against it.</w:t>
      </w:r>
      <w:r>
        <w:rPr>
          <w:color w:val="0D0D0D"/>
          <w:sz w:val="22"/>
          <w:szCs w:val="22"/>
          <w:vertAlign w:val="superscript"/>
        </w:rPr>
        <w:footnoteReference w:id="8"/>
      </w:r>
    </w:p>
    <w:p w14:paraId="753C7DBC" w14:textId="77777777" w:rsidR="0034779C" w:rsidRDefault="0034779C">
      <w:pPr>
        <w:spacing w:after="160" w:line="259" w:lineRule="auto"/>
        <w:rPr>
          <w:color w:val="C6D9F1"/>
          <w:sz w:val="20"/>
          <w:szCs w:val="20"/>
        </w:rPr>
      </w:pPr>
      <w:bookmarkStart w:id="1" w:name="_gjdgxs" w:colFirst="0" w:colLast="0"/>
      <w:bookmarkEnd w:id="1"/>
    </w:p>
    <w:sectPr w:rsidR="0034779C">
      <w:headerReference w:type="even" r:id="rId8"/>
      <w:headerReference w:type="default" r:id="rId9"/>
      <w:footerReference w:type="even" r:id="rId10"/>
      <w:footerReference w:type="default" r:id="rId11"/>
      <w:headerReference w:type="first" r:id="rId12"/>
      <w:footerReference w:type="first" r:id="rId13"/>
      <w:pgSz w:w="11900" w:h="16840"/>
      <w:pgMar w:top="2070" w:right="1418" w:bottom="1843" w:left="1418" w:header="851" w:footer="5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22739B" w14:textId="77777777" w:rsidR="00A93779" w:rsidRDefault="00A93779">
      <w:pPr>
        <w:spacing w:after="0" w:line="240" w:lineRule="auto"/>
      </w:pPr>
      <w:r>
        <w:separator/>
      </w:r>
    </w:p>
  </w:endnote>
  <w:endnote w:type="continuationSeparator" w:id="0">
    <w:p w14:paraId="3222349F" w14:textId="77777777" w:rsidR="00A93779" w:rsidRDefault="00A93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E481F8" w14:textId="77777777" w:rsidR="0034779C" w:rsidRPr="002E3958" w:rsidRDefault="00036146">
    <w:pPr>
      <w:rPr>
        <w:lang w:val="ru-RU"/>
      </w:rPr>
    </w:pPr>
    <w:r w:rsidRPr="002E3958">
      <w:rPr>
        <w:lang w:val="ru-RU"/>
      </w:rPr>
      <w:t>Програм финансирају Европска унија, Влада Швајцарске и Влада Србије, а спроводи УНОПС у сарадњи са 34 локалне самоуправе</w:t>
    </w:r>
  </w:p>
  <w:p w14:paraId="5A5AFD54" w14:textId="77777777" w:rsidR="0034779C" w:rsidRPr="002E3958" w:rsidRDefault="00036146">
    <w:pPr>
      <w:rPr>
        <w:lang w:val="ru-RU"/>
      </w:rPr>
    </w:pPr>
    <w:r w:rsidRPr="002E3958">
      <w:rPr>
        <w:lang w:val="ru-RU"/>
      </w:rPr>
      <w:t>југоисточне и југозападне Србије.</w:t>
    </w:r>
  </w:p>
  <w:p w14:paraId="6FB571A1" w14:textId="77777777" w:rsidR="0034779C" w:rsidRPr="002E3958" w:rsidRDefault="0034779C">
    <w:pPr>
      <w:rPr>
        <w:lang w:val="ru-RU"/>
      </w:rPr>
    </w:pPr>
  </w:p>
  <w:p w14:paraId="1ED51FD5" w14:textId="77777777" w:rsidR="0034779C" w:rsidRPr="002E3958" w:rsidRDefault="00036146">
    <w:pPr>
      <w:rPr>
        <w:lang w:val="ru-RU"/>
      </w:rPr>
    </w:pPr>
    <w:r>
      <w:t>www</w:t>
    </w:r>
    <w:r w:rsidRPr="002E3958">
      <w:rPr>
        <w:lang w:val="ru-RU"/>
      </w:rPr>
      <w:t>.</w:t>
    </w:r>
    <w:r>
      <w:t>evropskiprogres</w:t>
    </w:r>
    <w:r w:rsidRPr="002E3958">
      <w:rPr>
        <w:lang w:val="ru-RU"/>
      </w:rPr>
      <w:t>.</w:t>
    </w:r>
    <w:r>
      <w:t>org</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353D1" w14:textId="77777777" w:rsidR="0034779C" w:rsidRDefault="00036146">
    <w:pPr>
      <w:pBdr>
        <w:top w:val="nil"/>
        <w:left w:val="nil"/>
        <w:bottom w:val="nil"/>
        <w:right w:val="nil"/>
        <w:between w:val="nil"/>
      </w:pBdr>
      <w:tabs>
        <w:tab w:val="center" w:pos="4536"/>
        <w:tab w:val="right" w:pos="9072"/>
      </w:tabs>
      <w:rPr>
        <w:b/>
        <w:color w:val="000000"/>
      </w:rPr>
    </w:pPr>
    <w:r>
      <w:rPr>
        <w:color w:val="000000"/>
        <w:sz w:val="16"/>
        <w:szCs w:val="16"/>
      </w:rPr>
      <w:t>Programme is financed by the EU, implemented by UNOPS in cooperation with the Government of the Republic of Serbia.</w:t>
    </w:r>
    <w:r>
      <w:rPr>
        <w:color w:val="000000"/>
        <w:sz w:val="16"/>
        <w:szCs w:val="16"/>
      </w:rPr>
      <w:br/>
    </w:r>
    <w:r>
      <w:rPr>
        <w:b/>
        <w:color w:val="000000"/>
        <w:sz w:val="16"/>
        <w:szCs w:val="16"/>
      </w:rPr>
      <w:t>www.eupro.org.rs</w:t>
    </w:r>
    <w:r>
      <w:rPr>
        <w:b/>
        <w:color w:val="000000"/>
      </w:rPr>
      <w:br/>
    </w:r>
    <w:r>
      <w:rPr>
        <w:b/>
        <w:color w:val="000000"/>
      </w:rPr>
      <w:b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2557FD" w14:textId="77777777" w:rsidR="0034779C" w:rsidRPr="00385643" w:rsidRDefault="00036146" w:rsidP="00385643">
    <w:pPr>
      <w:jc w:val="center"/>
      <w:rPr>
        <w:rFonts w:asciiTheme="majorHAnsi" w:hAnsiTheme="majorHAnsi" w:cstheme="majorHAnsi"/>
        <w:b/>
        <w:sz w:val="18"/>
        <w:szCs w:val="18"/>
      </w:rPr>
    </w:pPr>
    <w:bookmarkStart w:id="2" w:name="_30j0zll" w:colFirst="0" w:colLast="0"/>
    <w:bookmarkEnd w:id="2"/>
    <w:r>
      <w:br/>
    </w:r>
    <w:r w:rsidRPr="00385643">
      <w:rPr>
        <w:rFonts w:asciiTheme="majorHAnsi" w:hAnsiTheme="majorHAnsi" w:cstheme="majorHAnsi"/>
        <w:sz w:val="18"/>
        <w:szCs w:val="18"/>
      </w:rPr>
      <w:t>Programme is financed by the EU, implemented by UNOPS in cooperation with the Government of the Republic of Serbia.</w:t>
    </w:r>
    <w:r w:rsidRPr="00385643">
      <w:rPr>
        <w:rFonts w:asciiTheme="majorHAnsi" w:hAnsiTheme="majorHAnsi" w:cstheme="majorHAnsi"/>
        <w:sz w:val="18"/>
        <w:szCs w:val="18"/>
      </w:rPr>
      <w:br/>
    </w:r>
    <w:r w:rsidRPr="00385643">
      <w:rPr>
        <w:rFonts w:asciiTheme="majorHAnsi" w:hAnsiTheme="majorHAnsi" w:cstheme="majorHAnsi"/>
        <w:b/>
        <w:sz w:val="18"/>
        <w:szCs w:val="18"/>
      </w:rPr>
      <w:t>www.eupro.org.rs</w:t>
    </w:r>
    <w:r w:rsidRPr="00385643">
      <w:rPr>
        <w:rFonts w:asciiTheme="majorHAnsi" w:hAnsiTheme="majorHAnsi" w:cstheme="majorHAnsi"/>
        <w:b/>
        <w:sz w:val="18"/>
        <w:szCs w:val="18"/>
      </w:rPr>
      <w:br/>
    </w:r>
    <w:r w:rsidRPr="00385643">
      <w:rPr>
        <w:rFonts w:asciiTheme="majorHAnsi" w:hAnsiTheme="majorHAnsi" w:cstheme="majorHAnsi"/>
        <w:b/>
        <w:sz w:val="18"/>
        <w:szCs w:val="18"/>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327560" w14:textId="77777777" w:rsidR="00A93779" w:rsidRDefault="00A93779">
      <w:pPr>
        <w:spacing w:after="0" w:line="240" w:lineRule="auto"/>
      </w:pPr>
      <w:r>
        <w:separator/>
      </w:r>
    </w:p>
  </w:footnote>
  <w:footnote w:type="continuationSeparator" w:id="0">
    <w:p w14:paraId="0521370C" w14:textId="77777777" w:rsidR="00A93779" w:rsidRDefault="00A93779">
      <w:pPr>
        <w:spacing w:after="0" w:line="240" w:lineRule="auto"/>
      </w:pPr>
      <w:r>
        <w:continuationSeparator/>
      </w:r>
    </w:p>
  </w:footnote>
  <w:footnote w:id="1">
    <w:p w14:paraId="4EBE3EF4" w14:textId="77777777" w:rsidR="008C1A6D" w:rsidRPr="00F25DF7" w:rsidRDefault="008C1A6D">
      <w:pPr>
        <w:pStyle w:val="FootnoteText"/>
        <w:rPr>
          <w:sz w:val="16"/>
          <w:szCs w:val="16"/>
        </w:rPr>
      </w:pPr>
      <w:r w:rsidRPr="00F25DF7">
        <w:rPr>
          <w:rStyle w:val="FootnoteReference"/>
          <w:sz w:val="16"/>
          <w:szCs w:val="16"/>
        </w:rPr>
        <w:footnoteRef/>
      </w:r>
      <w:r w:rsidRPr="00F25DF7">
        <w:rPr>
          <w:sz w:val="16"/>
          <w:szCs w:val="16"/>
        </w:rPr>
        <w:t xml:space="preserve"> </w:t>
      </w:r>
      <w:r w:rsidR="00BD406F" w:rsidRPr="00F25DF7">
        <w:rPr>
          <w:color w:val="0D0D0D"/>
          <w:sz w:val="16"/>
          <w:szCs w:val="16"/>
        </w:rPr>
        <w:t xml:space="preserve">Local and regional development </w:t>
      </w:r>
      <w:r w:rsidR="00F25DF7" w:rsidRPr="00F25DF7">
        <w:rPr>
          <w:color w:val="0D0D0D"/>
          <w:sz w:val="16"/>
          <w:szCs w:val="16"/>
        </w:rPr>
        <w:t>was assessed as</w:t>
      </w:r>
      <w:r w:rsidR="00BD406F" w:rsidRPr="00F25DF7">
        <w:rPr>
          <w:color w:val="0D0D0D"/>
          <w:sz w:val="16"/>
          <w:szCs w:val="16"/>
        </w:rPr>
        <w:t xml:space="preserve"> the most positive effect on everyday life </w:t>
      </w:r>
      <w:r w:rsidRPr="00F25DF7">
        <w:rPr>
          <w:color w:val="0D0D0D"/>
          <w:sz w:val="16"/>
          <w:szCs w:val="16"/>
        </w:rPr>
        <w:t xml:space="preserve">by 311 (53%) out of 587 </w:t>
      </w:r>
      <w:r w:rsidR="00F25DF7" w:rsidRPr="00F25DF7">
        <w:rPr>
          <w:color w:val="0D0D0D"/>
          <w:sz w:val="16"/>
          <w:szCs w:val="16"/>
        </w:rPr>
        <w:t>respondents</w:t>
      </w:r>
    </w:p>
  </w:footnote>
  <w:footnote w:id="2">
    <w:p w14:paraId="738202E9" w14:textId="77777777" w:rsidR="0034779C" w:rsidRPr="00F25DF7" w:rsidRDefault="00036146">
      <w:pPr>
        <w:spacing w:after="0" w:line="240" w:lineRule="auto"/>
        <w:rPr>
          <w:sz w:val="16"/>
          <w:szCs w:val="16"/>
        </w:rPr>
      </w:pPr>
      <w:r w:rsidRPr="00F25DF7">
        <w:rPr>
          <w:sz w:val="16"/>
          <w:szCs w:val="16"/>
          <w:vertAlign w:val="superscript"/>
        </w:rPr>
        <w:footnoteRef/>
      </w:r>
      <w:r w:rsidRPr="00F25DF7">
        <w:rPr>
          <w:sz w:val="16"/>
          <w:szCs w:val="16"/>
        </w:rPr>
        <w:t xml:space="preserve"> Participants of the survey </w:t>
      </w:r>
      <w:r w:rsidR="00F25DF7" w:rsidRPr="00F25DF7">
        <w:rPr>
          <w:sz w:val="16"/>
          <w:szCs w:val="16"/>
        </w:rPr>
        <w:t>were able to</w:t>
      </w:r>
      <w:r w:rsidRPr="00F25DF7">
        <w:rPr>
          <w:sz w:val="16"/>
          <w:szCs w:val="16"/>
        </w:rPr>
        <w:t xml:space="preserve"> choose multiple answers for this question</w:t>
      </w:r>
    </w:p>
  </w:footnote>
  <w:footnote w:id="3">
    <w:p w14:paraId="5DB6908A" w14:textId="77777777" w:rsidR="00AA4AA0" w:rsidRPr="00F25DF7" w:rsidRDefault="00AA4AA0">
      <w:pPr>
        <w:pStyle w:val="FootnoteText"/>
        <w:rPr>
          <w:sz w:val="16"/>
          <w:szCs w:val="16"/>
        </w:rPr>
      </w:pPr>
      <w:r w:rsidRPr="00F25DF7">
        <w:rPr>
          <w:rStyle w:val="FootnoteReference"/>
          <w:sz w:val="16"/>
          <w:szCs w:val="16"/>
        </w:rPr>
        <w:footnoteRef/>
      </w:r>
      <w:r w:rsidRPr="00F25DF7">
        <w:rPr>
          <w:sz w:val="16"/>
          <w:szCs w:val="16"/>
        </w:rPr>
        <w:t xml:space="preserve"> </w:t>
      </w:r>
      <w:r w:rsidRPr="00F25DF7">
        <w:rPr>
          <w:color w:val="0D0D0D"/>
          <w:sz w:val="16"/>
          <w:szCs w:val="16"/>
        </w:rPr>
        <w:t xml:space="preserve">Internet portals (348 </w:t>
      </w:r>
      <w:r w:rsidR="00F25DF7" w:rsidRPr="00F25DF7">
        <w:rPr>
          <w:color w:val="0D0D0D"/>
          <w:sz w:val="16"/>
          <w:szCs w:val="16"/>
        </w:rPr>
        <w:t>/</w:t>
      </w:r>
      <w:r w:rsidRPr="00F25DF7">
        <w:rPr>
          <w:color w:val="0D0D0D"/>
          <w:sz w:val="16"/>
          <w:szCs w:val="16"/>
        </w:rPr>
        <w:t xml:space="preserve"> 66,16% out of 526)</w:t>
      </w:r>
      <w:r w:rsidR="00F25DF7" w:rsidRPr="00F25DF7">
        <w:rPr>
          <w:color w:val="0D0D0D"/>
          <w:sz w:val="16"/>
          <w:szCs w:val="16"/>
          <w:lang w:val="en-US"/>
        </w:rPr>
        <w:t>;</w:t>
      </w:r>
      <w:r w:rsidRPr="00F25DF7">
        <w:rPr>
          <w:color w:val="0D0D0D"/>
          <w:sz w:val="16"/>
          <w:szCs w:val="16"/>
        </w:rPr>
        <w:t xml:space="preserve"> </w:t>
      </w:r>
      <w:r w:rsidR="00F25DF7" w:rsidRPr="00F25DF7">
        <w:rPr>
          <w:color w:val="0D0D0D"/>
          <w:sz w:val="16"/>
          <w:szCs w:val="16"/>
        </w:rPr>
        <w:t>S</w:t>
      </w:r>
      <w:r w:rsidRPr="00F25DF7">
        <w:rPr>
          <w:color w:val="0D0D0D"/>
          <w:sz w:val="16"/>
          <w:szCs w:val="16"/>
        </w:rPr>
        <w:t xml:space="preserve">ocial media (343 </w:t>
      </w:r>
      <w:r w:rsidR="00F25DF7" w:rsidRPr="00F25DF7">
        <w:rPr>
          <w:color w:val="0D0D0D"/>
          <w:sz w:val="16"/>
          <w:szCs w:val="16"/>
        </w:rPr>
        <w:t>/</w:t>
      </w:r>
      <w:r w:rsidRPr="00F25DF7">
        <w:rPr>
          <w:color w:val="0D0D0D"/>
          <w:sz w:val="16"/>
          <w:szCs w:val="16"/>
        </w:rPr>
        <w:t xml:space="preserve"> 65%)</w:t>
      </w:r>
      <w:r w:rsidR="00F25DF7" w:rsidRPr="00F25DF7">
        <w:rPr>
          <w:color w:val="0D0D0D"/>
          <w:sz w:val="16"/>
          <w:szCs w:val="16"/>
        </w:rPr>
        <w:t>;</w:t>
      </w:r>
      <w:r w:rsidRPr="00F25DF7">
        <w:rPr>
          <w:color w:val="0D0D0D"/>
          <w:sz w:val="16"/>
          <w:szCs w:val="16"/>
        </w:rPr>
        <w:t xml:space="preserve"> TV (148 or 28%), Facebook </w:t>
      </w:r>
      <w:r w:rsidR="00F25DF7" w:rsidRPr="00F25DF7">
        <w:rPr>
          <w:color w:val="0D0D0D"/>
          <w:sz w:val="16"/>
          <w:szCs w:val="16"/>
        </w:rPr>
        <w:t>users</w:t>
      </w:r>
      <w:r w:rsidRPr="00F25DF7">
        <w:rPr>
          <w:color w:val="0D0D0D"/>
          <w:sz w:val="16"/>
          <w:szCs w:val="16"/>
        </w:rPr>
        <w:t xml:space="preserve"> (423 </w:t>
      </w:r>
      <w:r w:rsidR="00F25DF7" w:rsidRPr="00F25DF7">
        <w:rPr>
          <w:color w:val="0D0D0D"/>
          <w:sz w:val="16"/>
          <w:szCs w:val="16"/>
        </w:rPr>
        <w:t>/ 91% out of 475)</w:t>
      </w:r>
    </w:p>
  </w:footnote>
  <w:footnote w:id="4">
    <w:p w14:paraId="3FD3ED8D" w14:textId="77777777" w:rsidR="0034779C" w:rsidRPr="00F25DF7" w:rsidRDefault="00036146">
      <w:pPr>
        <w:spacing w:after="0" w:line="240" w:lineRule="auto"/>
        <w:rPr>
          <w:sz w:val="16"/>
          <w:szCs w:val="16"/>
        </w:rPr>
      </w:pPr>
      <w:r w:rsidRPr="00F25DF7">
        <w:rPr>
          <w:sz w:val="16"/>
          <w:szCs w:val="16"/>
          <w:vertAlign w:val="superscript"/>
        </w:rPr>
        <w:footnoteRef/>
      </w:r>
      <w:r w:rsidRPr="00F25DF7">
        <w:rPr>
          <w:sz w:val="16"/>
          <w:szCs w:val="16"/>
        </w:rPr>
        <w:t xml:space="preserve"> Ibid</w:t>
      </w:r>
    </w:p>
  </w:footnote>
  <w:footnote w:id="5">
    <w:p w14:paraId="404D17E2" w14:textId="77777777" w:rsidR="0034779C" w:rsidRPr="001F4FE5" w:rsidRDefault="00036146">
      <w:pPr>
        <w:spacing w:after="0" w:line="240" w:lineRule="auto"/>
        <w:rPr>
          <w:sz w:val="16"/>
          <w:szCs w:val="16"/>
        </w:rPr>
      </w:pPr>
      <w:r w:rsidRPr="001F4FE5">
        <w:rPr>
          <w:sz w:val="16"/>
          <w:szCs w:val="16"/>
          <w:vertAlign w:val="superscript"/>
        </w:rPr>
        <w:footnoteRef/>
      </w:r>
      <w:r w:rsidRPr="001F4FE5">
        <w:rPr>
          <w:sz w:val="16"/>
          <w:szCs w:val="16"/>
        </w:rPr>
        <w:t xml:space="preserve"> Participants of the survey could choose multiple answers for this question</w:t>
      </w:r>
    </w:p>
  </w:footnote>
  <w:footnote w:id="6">
    <w:p w14:paraId="689A14E3" w14:textId="48E62729" w:rsidR="001F4FE5" w:rsidRPr="001F4FE5" w:rsidRDefault="001F4FE5" w:rsidP="001F4FE5">
      <w:pPr>
        <w:spacing w:line="276" w:lineRule="auto"/>
        <w:rPr>
          <w:sz w:val="16"/>
          <w:szCs w:val="16"/>
        </w:rPr>
      </w:pPr>
      <w:r w:rsidRPr="001F4FE5">
        <w:rPr>
          <w:rStyle w:val="FootnoteReference"/>
          <w:sz w:val="16"/>
          <w:szCs w:val="16"/>
        </w:rPr>
        <w:footnoteRef/>
      </w:r>
      <w:r w:rsidRPr="001F4FE5">
        <w:rPr>
          <w:sz w:val="16"/>
          <w:szCs w:val="16"/>
        </w:rPr>
        <w:t xml:space="preserve"> </w:t>
      </w:r>
      <w:r>
        <w:rPr>
          <w:sz w:val="16"/>
          <w:szCs w:val="16"/>
        </w:rPr>
        <w:t xml:space="preserve">In total </w:t>
      </w:r>
      <w:r w:rsidRPr="001F4FE5">
        <w:rPr>
          <w:sz w:val="16"/>
          <w:szCs w:val="16"/>
        </w:rPr>
        <w:t xml:space="preserve">1,284 emails sent, 5,070 </w:t>
      </w:r>
      <w:r>
        <w:rPr>
          <w:sz w:val="16"/>
          <w:szCs w:val="16"/>
        </w:rPr>
        <w:t xml:space="preserve">users was </w:t>
      </w:r>
      <w:r w:rsidRPr="001F4FE5">
        <w:rPr>
          <w:sz w:val="16"/>
          <w:szCs w:val="16"/>
        </w:rPr>
        <w:t xml:space="preserve">reached via </w:t>
      </w:r>
      <w:r>
        <w:rPr>
          <w:sz w:val="16"/>
          <w:szCs w:val="16"/>
        </w:rPr>
        <w:t>EU PRO</w:t>
      </w:r>
      <w:r w:rsidRPr="001F4FE5">
        <w:rPr>
          <w:sz w:val="16"/>
          <w:szCs w:val="16"/>
        </w:rPr>
        <w:t xml:space="preserve"> Facebook page, and </w:t>
      </w:r>
      <w:r w:rsidR="002E3958">
        <w:rPr>
          <w:sz w:val="16"/>
          <w:szCs w:val="16"/>
        </w:rPr>
        <w:t>429</w:t>
      </w:r>
      <w:r>
        <w:rPr>
          <w:sz w:val="16"/>
          <w:szCs w:val="16"/>
        </w:rPr>
        <w:t xml:space="preserve"> via </w:t>
      </w:r>
      <w:r w:rsidRPr="001F4FE5">
        <w:rPr>
          <w:sz w:val="16"/>
          <w:szCs w:val="16"/>
        </w:rPr>
        <w:t xml:space="preserve">pop-up survey placed on the </w:t>
      </w:r>
      <w:hyperlink r:id="rId1">
        <w:r w:rsidRPr="001F4FE5">
          <w:rPr>
            <w:color w:val="0000FF"/>
            <w:sz w:val="16"/>
            <w:szCs w:val="16"/>
            <w:u w:val="single"/>
          </w:rPr>
          <w:t>EU PRO website</w:t>
        </w:r>
      </w:hyperlink>
      <w:r w:rsidRPr="001F4FE5">
        <w:rPr>
          <w:sz w:val="16"/>
          <w:szCs w:val="16"/>
        </w:rPr>
        <w:t xml:space="preserve">. </w:t>
      </w:r>
    </w:p>
    <w:p w14:paraId="7A2035DB" w14:textId="77777777" w:rsidR="001F4FE5" w:rsidRPr="001F4FE5" w:rsidRDefault="001F4FE5">
      <w:pPr>
        <w:pStyle w:val="FootnoteText"/>
        <w:rPr>
          <w:lang w:val="en-US"/>
        </w:rPr>
      </w:pPr>
    </w:p>
  </w:footnote>
  <w:footnote w:id="7">
    <w:p w14:paraId="40BF1A41" w14:textId="77777777" w:rsidR="0034779C" w:rsidRDefault="00036146">
      <w:pPr>
        <w:spacing w:after="0" w:line="240" w:lineRule="auto"/>
        <w:rPr>
          <w:sz w:val="20"/>
          <w:szCs w:val="20"/>
        </w:rPr>
      </w:pPr>
      <w:r>
        <w:rPr>
          <w:vertAlign w:val="superscript"/>
        </w:rPr>
        <w:footnoteRef/>
      </w:r>
      <w:r>
        <w:rPr>
          <w:sz w:val="20"/>
          <w:szCs w:val="20"/>
        </w:rPr>
        <w:t xml:space="preserve"> Participants of the survey could choose multiple answers for this question</w:t>
      </w:r>
    </w:p>
  </w:footnote>
  <w:footnote w:id="8">
    <w:p w14:paraId="7E5F07A7" w14:textId="77777777" w:rsidR="0034779C" w:rsidRDefault="00036146">
      <w:pPr>
        <w:spacing w:after="0" w:line="240" w:lineRule="auto"/>
        <w:rPr>
          <w:sz w:val="20"/>
          <w:szCs w:val="20"/>
        </w:rPr>
      </w:pPr>
      <w:r>
        <w:rPr>
          <w:vertAlign w:val="superscript"/>
        </w:rPr>
        <w:footnoteRef/>
      </w:r>
      <w:r>
        <w:rPr>
          <w:sz w:val="20"/>
          <w:szCs w:val="20"/>
        </w:rPr>
        <w:t xml:space="preserve"> Participants of the survey could choose multiple answers for this question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47B3D4" w14:textId="77777777" w:rsidR="0034779C" w:rsidRDefault="0034779C">
    <w:pPr>
      <w:pBdr>
        <w:top w:val="nil"/>
        <w:left w:val="nil"/>
        <w:bottom w:val="nil"/>
        <w:right w:val="nil"/>
        <w:between w:val="nil"/>
      </w:pBdr>
      <w:tabs>
        <w:tab w:val="center" w:pos="4536"/>
        <w:tab w:val="right" w:pos="9072"/>
      </w:tabs>
      <w:rPr>
        <w:color w:val="000000"/>
      </w:rPr>
    </w:pPr>
  </w:p>
  <w:p w14:paraId="24CA9778" w14:textId="77777777" w:rsidR="0034779C" w:rsidRDefault="0034779C">
    <w:pPr>
      <w:pBdr>
        <w:top w:val="nil"/>
        <w:left w:val="nil"/>
        <w:bottom w:val="nil"/>
        <w:right w:val="nil"/>
        <w:between w:val="nil"/>
      </w:pBdr>
      <w:tabs>
        <w:tab w:val="center" w:pos="4536"/>
        <w:tab w:val="right" w:pos="9072"/>
      </w:tabs>
      <w:rPr>
        <w:color w:val="000000"/>
      </w:rPr>
    </w:pPr>
  </w:p>
  <w:p w14:paraId="0B21AD11" w14:textId="77777777" w:rsidR="0034779C" w:rsidRDefault="00036146">
    <w:pPr>
      <w:pBdr>
        <w:top w:val="nil"/>
        <w:left w:val="nil"/>
        <w:bottom w:val="nil"/>
        <w:right w:val="nil"/>
        <w:between w:val="nil"/>
      </w:pBdr>
      <w:tabs>
        <w:tab w:val="center" w:pos="4536"/>
        <w:tab w:val="right" w:pos="9072"/>
      </w:tabs>
      <w:rPr>
        <w:color w:val="000000"/>
      </w:rPr>
    </w:pPr>
    <w:r>
      <w:rPr>
        <w:color w:val="000000"/>
      </w:rPr>
      <w:t>Саопштењезајавност</w:t>
    </w:r>
    <w:r>
      <w:rPr>
        <w:color w:val="000000"/>
      </w:rPr>
      <w:tab/>
    </w:r>
    <w:r>
      <w:rPr>
        <w:color w:val="000000"/>
      </w:rPr>
      <w:tab/>
      <w:t xml:space="preserve">страна | </w:t>
    </w:r>
    <w:r>
      <w:rPr>
        <w:color w:val="000000"/>
      </w:rPr>
      <w:fldChar w:fldCharType="begin"/>
    </w:r>
    <w:r>
      <w:rPr>
        <w:color w:val="000000"/>
      </w:rPr>
      <w:instrText>PAGE</w:instrText>
    </w:r>
    <w:r>
      <w:rPr>
        <w:color w:val="000000"/>
      </w:rPr>
      <w:fldChar w:fldCharType="end"/>
    </w:r>
  </w:p>
  <w:p w14:paraId="25F909D1" w14:textId="77777777" w:rsidR="0034779C" w:rsidRDefault="0034779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BF4CA4" w14:textId="77777777" w:rsidR="0034779C" w:rsidRDefault="0034779C">
    <w:pPr>
      <w:pBdr>
        <w:top w:val="nil"/>
        <w:left w:val="nil"/>
        <w:bottom w:val="nil"/>
        <w:right w:val="nil"/>
        <w:between w:val="nil"/>
      </w:pBdr>
      <w:tabs>
        <w:tab w:val="center" w:pos="4536"/>
        <w:tab w:val="right" w:pos="9072"/>
      </w:tabs>
      <w:rPr>
        <w:color w:val="000000"/>
      </w:rPr>
    </w:pPr>
  </w:p>
  <w:p w14:paraId="47EC26B7" w14:textId="77777777" w:rsidR="0034779C" w:rsidRDefault="0034779C">
    <w:pPr>
      <w:pBdr>
        <w:top w:val="nil"/>
        <w:left w:val="nil"/>
        <w:bottom w:val="nil"/>
        <w:right w:val="nil"/>
        <w:between w:val="nil"/>
      </w:pBdr>
      <w:tabs>
        <w:tab w:val="center" w:pos="4536"/>
        <w:tab w:val="right" w:pos="9072"/>
      </w:tabs>
      <w:rPr>
        <w:color w:val="000000"/>
      </w:rPr>
    </w:pPr>
  </w:p>
  <w:p w14:paraId="49960CFA" w14:textId="77777777" w:rsidR="0034779C" w:rsidRDefault="00036146">
    <w:pPr>
      <w:pBdr>
        <w:top w:val="nil"/>
        <w:left w:val="nil"/>
        <w:bottom w:val="nil"/>
        <w:right w:val="nil"/>
        <w:between w:val="nil"/>
      </w:pBdr>
      <w:tabs>
        <w:tab w:val="center" w:pos="4536"/>
        <w:tab w:val="right" w:pos="9072"/>
      </w:tabs>
      <w:rPr>
        <w:color w:val="000000"/>
        <w:sz w:val="18"/>
        <w:szCs w:val="18"/>
      </w:rPr>
    </w:pPr>
    <w:r>
      <w:rPr>
        <w:color w:val="000000"/>
        <w:sz w:val="18"/>
        <w:szCs w:val="18"/>
      </w:rPr>
      <w:t xml:space="preserve">EU </w:t>
    </w:r>
    <w:r w:rsidR="00F25DF7">
      <w:rPr>
        <w:color w:val="000000"/>
        <w:sz w:val="18"/>
        <w:szCs w:val="18"/>
      </w:rPr>
      <w:t>PRO Opinion</w:t>
    </w:r>
    <w:r>
      <w:rPr>
        <w:color w:val="000000"/>
        <w:sz w:val="18"/>
        <w:szCs w:val="18"/>
      </w:rPr>
      <w:t xml:space="preserve"> Survey on EU integrations </w:t>
    </w:r>
    <w:r>
      <w:rPr>
        <w:color w:val="000000"/>
        <w:sz w:val="18"/>
        <w:szCs w:val="18"/>
      </w:rPr>
      <w:tab/>
      <w:t xml:space="preserve">                                                                                           page | </w:t>
    </w:r>
    <w:r>
      <w:rPr>
        <w:color w:val="000000"/>
        <w:sz w:val="18"/>
        <w:szCs w:val="18"/>
      </w:rPr>
      <w:fldChar w:fldCharType="begin"/>
    </w:r>
    <w:r>
      <w:rPr>
        <w:color w:val="000000"/>
        <w:sz w:val="18"/>
        <w:szCs w:val="18"/>
      </w:rPr>
      <w:instrText>PAGE</w:instrText>
    </w:r>
    <w:r>
      <w:rPr>
        <w:color w:val="000000"/>
        <w:sz w:val="18"/>
        <w:szCs w:val="18"/>
      </w:rPr>
      <w:fldChar w:fldCharType="separate"/>
    </w:r>
    <w:r w:rsidR="005E5B5A">
      <w:rPr>
        <w:noProof/>
        <w:color w:val="000000"/>
        <w:sz w:val="18"/>
        <w:szCs w:val="18"/>
      </w:rPr>
      <w:t>3</w:t>
    </w:r>
    <w:r>
      <w:rPr>
        <w:color w:val="000000"/>
        <w:sz w:val="18"/>
        <w:szCs w:val="18"/>
      </w:rPr>
      <w:fldChar w:fldCharType="end"/>
    </w:r>
    <w:r>
      <w:rPr>
        <w:color w:val="000000"/>
        <w:sz w:val="18"/>
        <w:szCs w:val="18"/>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39015" w14:textId="77777777" w:rsidR="0034779C" w:rsidRDefault="00036146">
    <w:pPr>
      <w:pBdr>
        <w:top w:val="nil"/>
        <w:left w:val="nil"/>
        <w:bottom w:val="nil"/>
        <w:right w:val="nil"/>
        <w:between w:val="nil"/>
      </w:pBdr>
      <w:tabs>
        <w:tab w:val="center" w:pos="4536"/>
        <w:tab w:val="right" w:pos="9072"/>
      </w:tabs>
      <w:rPr>
        <w:color w:val="000000"/>
      </w:rPr>
    </w:pPr>
    <w:r>
      <w:rPr>
        <w:noProof/>
      </w:rPr>
      <w:drawing>
        <wp:anchor distT="0" distB="0" distL="114300" distR="114300" simplePos="0" relativeHeight="251658240" behindDoc="0" locked="0" layoutInCell="1" hidden="0" allowOverlap="1" wp14:anchorId="414C4312" wp14:editId="25B5E927">
          <wp:simplePos x="0" y="0"/>
          <wp:positionH relativeFrom="column">
            <wp:posOffset>23496</wp:posOffset>
          </wp:positionH>
          <wp:positionV relativeFrom="paragraph">
            <wp:posOffset>0</wp:posOffset>
          </wp:positionV>
          <wp:extent cx="5849996" cy="1089679"/>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849996" cy="1089679"/>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79C"/>
    <w:rsid w:val="00036146"/>
    <w:rsid w:val="001F4FE5"/>
    <w:rsid w:val="002E3958"/>
    <w:rsid w:val="0034779C"/>
    <w:rsid w:val="00385643"/>
    <w:rsid w:val="00415242"/>
    <w:rsid w:val="005E5B5A"/>
    <w:rsid w:val="00861860"/>
    <w:rsid w:val="008C1A6D"/>
    <w:rsid w:val="0090648E"/>
    <w:rsid w:val="009B0F78"/>
    <w:rsid w:val="00A93779"/>
    <w:rsid w:val="00AA4AA0"/>
    <w:rsid w:val="00BD406F"/>
    <w:rsid w:val="00BD68DC"/>
    <w:rsid w:val="00D309E8"/>
    <w:rsid w:val="00F221C3"/>
    <w:rsid w:val="00F25D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F12BF"/>
  <w15:docId w15:val="{758657E4-5C14-4B98-9A88-968890000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19"/>
        <w:szCs w:val="19"/>
        <w:lang w:val="en-GB" w:eastAsia="en-GB" w:bidi="ar-SA"/>
      </w:rPr>
    </w:rPrDefault>
    <w:pPrDefault>
      <w:pPr>
        <w:spacing w:after="200" w:line="264"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40" w:after="0" w:line="259" w:lineRule="auto"/>
      <w:jc w:val="left"/>
      <w:outlineLvl w:val="0"/>
    </w:pPr>
    <w:rPr>
      <w:rFonts w:ascii="Cambria" w:eastAsia="Cambria" w:hAnsi="Cambria" w:cs="Cambria"/>
      <w:color w:val="366091"/>
      <w:sz w:val="32"/>
      <w:szCs w:val="32"/>
    </w:rPr>
  </w:style>
  <w:style w:type="paragraph" w:styleId="Heading2">
    <w:name w:val="heading 2"/>
    <w:basedOn w:val="Normal"/>
    <w:next w:val="Normal"/>
    <w:pPr>
      <w:keepNext/>
      <w:keepLines/>
      <w:spacing w:before="120" w:after="120" w:line="259" w:lineRule="auto"/>
      <w:jc w:val="left"/>
      <w:outlineLvl w:val="1"/>
    </w:pPr>
    <w:rPr>
      <w:rFonts w:ascii="Cambria" w:eastAsia="Cambria" w:hAnsi="Cambria" w:cs="Cambria"/>
      <w:b/>
      <w:color w:val="366091"/>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FootnoteText">
    <w:name w:val="footnote text"/>
    <w:basedOn w:val="Normal"/>
    <w:link w:val="FootnoteTextChar"/>
    <w:uiPriority w:val="99"/>
    <w:semiHidden/>
    <w:unhideWhenUsed/>
    <w:rsid w:val="008C1A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1A6D"/>
    <w:rPr>
      <w:sz w:val="20"/>
      <w:szCs w:val="20"/>
    </w:rPr>
  </w:style>
  <w:style w:type="character" w:styleId="FootnoteReference">
    <w:name w:val="footnote reference"/>
    <w:basedOn w:val="DefaultParagraphFont"/>
    <w:uiPriority w:val="99"/>
    <w:semiHidden/>
    <w:unhideWhenUsed/>
    <w:rsid w:val="008C1A6D"/>
    <w:rPr>
      <w:vertAlign w:val="superscript"/>
    </w:rPr>
  </w:style>
  <w:style w:type="character" w:styleId="CommentReference">
    <w:name w:val="annotation reference"/>
    <w:basedOn w:val="DefaultParagraphFont"/>
    <w:uiPriority w:val="99"/>
    <w:semiHidden/>
    <w:unhideWhenUsed/>
    <w:rsid w:val="001F4FE5"/>
    <w:rPr>
      <w:sz w:val="16"/>
      <w:szCs w:val="16"/>
    </w:rPr>
  </w:style>
  <w:style w:type="paragraph" w:styleId="CommentText">
    <w:name w:val="annotation text"/>
    <w:basedOn w:val="Normal"/>
    <w:link w:val="CommentTextChar"/>
    <w:uiPriority w:val="99"/>
    <w:semiHidden/>
    <w:unhideWhenUsed/>
    <w:rsid w:val="001F4FE5"/>
    <w:pPr>
      <w:spacing w:line="240" w:lineRule="auto"/>
    </w:pPr>
    <w:rPr>
      <w:sz w:val="20"/>
      <w:szCs w:val="20"/>
    </w:rPr>
  </w:style>
  <w:style w:type="character" w:customStyle="1" w:styleId="CommentTextChar">
    <w:name w:val="Comment Text Char"/>
    <w:basedOn w:val="DefaultParagraphFont"/>
    <w:link w:val="CommentText"/>
    <w:uiPriority w:val="99"/>
    <w:semiHidden/>
    <w:rsid w:val="001F4FE5"/>
    <w:rPr>
      <w:sz w:val="20"/>
      <w:szCs w:val="20"/>
    </w:rPr>
  </w:style>
  <w:style w:type="paragraph" w:styleId="CommentSubject">
    <w:name w:val="annotation subject"/>
    <w:basedOn w:val="CommentText"/>
    <w:next w:val="CommentText"/>
    <w:link w:val="CommentSubjectChar"/>
    <w:uiPriority w:val="99"/>
    <w:semiHidden/>
    <w:unhideWhenUsed/>
    <w:rsid w:val="001F4FE5"/>
    <w:rPr>
      <w:b/>
      <w:bCs/>
    </w:rPr>
  </w:style>
  <w:style w:type="character" w:customStyle="1" w:styleId="CommentSubjectChar">
    <w:name w:val="Comment Subject Char"/>
    <w:basedOn w:val="CommentTextChar"/>
    <w:link w:val="CommentSubject"/>
    <w:uiPriority w:val="99"/>
    <w:semiHidden/>
    <w:rsid w:val="001F4FE5"/>
    <w:rPr>
      <w:b/>
      <w:bCs/>
      <w:sz w:val="20"/>
      <w:szCs w:val="20"/>
    </w:rPr>
  </w:style>
  <w:style w:type="paragraph" w:styleId="BalloonText">
    <w:name w:val="Balloon Text"/>
    <w:basedOn w:val="Normal"/>
    <w:link w:val="BalloonTextChar"/>
    <w:uiPriority w:val="99"/>
    <w:semiHidden/>
    <w:unhideWhenUsed/>
    <w:rsid w:val="001F4F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4F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eupro.org.rs/"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upro.org.rs/"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72E3D-272E-415F-A027-8C75AFB32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1827</Words>
  <Characters>10418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Popovic</dc:creator>
  <cp:lastModifiedBy>Ivana Popovic</cp:lastModifiedBy>
  <cp:revision>2</cp:revision>
  <dcterms:created xsi:type="dcterms:W3CDTF">2019-01-23T10:54:00Z</dcterms:created>
  <dcterms:modified xsi:type="dcterms:W3CDTF">2019-01-23T10:54:00Z</dcterms:modified>
</cp:coreProperties>
</file>