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873" w:rsidRPr="000C6157" w:rsidRDefault="00811873" w:rsidP="00811873">
      <w:pPr>
        <w:pStyle w:val="Heading3"/>
      </w:pPr>
      <w:bookmarkStart w:id="0" w:name="_Toc400706982"/>
      <w:r w:rsidRPr="000C6157">
        <w:t>PARTNERSHIP STATEMENT</w:t>
      </w:r>
      <w:bookmarkEnd w:id="0"/>
    </w:p>
    <w:p w:rsidR="00811873" w:rsidRPr="00EB060D" w:rsidRDefault="00811873" w:rsidP="00811873">
      <w:pPr>
        <w:jc w:val="both"/>
        <w:rPr>
          <w:sz w:val="22"/>
          <w:szCs w:val="22"/>
        </w:rPr>
      </w:pPr>
      <w:r w:rsidRPr="00EB060D">
        <w:rPr>
          <w:sz w:val="22"/>
          <w:szCs w:val="22"/>
        </w:rPr>
        <w:t xml:space="preserve">A partnership is a relationship of substance between two or more organisations involving shared responsibilities in undertaking the action funded by </w:t>
      </w:r>
      <w:r w:rsidRPr="0080144B">
        <w:rPr>
          <w:sz w:val="22"/>
          <w:szCs w:val="22"/>
        </w:rPr>
        <w:t xml:space="preserve">the </w:t>
      </w:r>
      <w:r>
        <w:rPr>
          <w:sz w:val="22"/>
          <w:szCs w:val="22"/>
        </w:rPr>
        <w:t xml:space="preserve">Delegation of the European Union to Republic of Serbia, through </w:t>
      </w:r>
      <w:r w:rsidR="004B7F0B">
        <w:rPr>
          <w:sz w:val="22"/>
          <w:szCs w:val="22"/>
        </w:rPr>
        <w:t>EU PRO</w:t>
      </w:r>
      <w:r>
        <w:rPr>
          <w:sz w:val="22"/>
          <w:szCs w:val="22"/>
        </w:rPr>
        <w:t xml:space="preserve"> (Contracting Authority)</w:t>
      </w:r>
      <w:r w:rsidRPr="00EB060D">
        <w:rPr>
          <w:sz w:val="22"/>
          <w:szCs w:val="22"/>
        </w:rPr>
        <w:t>. To ensure that the action runs smoothly</w:t>
      </w:r>
      <w:r w:rsidRPr="0080144B">
        <w:rPr>
          <w:sz w:val="22"/>
          <w:szCs w:val="22"/>
        </w:rPr>
        <w:t xml:space="preserve">,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requires all partners to acknowledge this by agreeing to the principles of good partnership practice set out below.</w:t>
      </w:r>
    </w:p>
    <w:p w:rsidR="00811873" w:rsidRPr="00EB060D" w:rsidRDefault="00811873" w:rsidP="00811873">
      <w:pPr>
        <w:jc w:val="both"/>
        <w:rPr>
          <w:sz w:val="22"/>
          <w:szCs w:val="22"/>
        </w:rPr>
      </w:pPr>
    </w:p>
    <w:p w:rsidR="00811873" w:rsidRPr="00EB060D" w:rsidRDefault="00811873" w:rsidP="00811873">
      <w:pPr>
        <w:numPr>
          <w:ilvl w:val="0"/>
          <w:numId w:val="1"/>
        </w:numPr>
        <w:tabs>
          <w:tab w:val="clear" w:pos="1080"/>
          <w:tab w:val="num" w:pos="709"/>
        </w:tabs>
        <w:ind w:left="709" w:hanging="349"/>
        <w:jc w:val="both"/>
        <w:rPr>
          <w:sz w:val="22"/>
          <w:szCs w:val="22"/>
        </w:rPr>
      </w:pPr>
      <w:r w:rsidRPr="00EB060D">
        <w:rPr>
          <w:sz w:val="22"/>
          <w:szCs w:val="22"/>
        </w:rPr>
        <w:t xml:space="preserve">All partners must have read the application form and understood what their role in the action will be before the application is submitted </w:t>
      </w:r>
      <w:r w:rsidRPr="0080144B">
        <w:rPr>
          <w:sz w:val="22"/>
          <w:szCs w:val="22"/>
        </w:rPr>
        <w:t xml:space="preserve">to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w:t>
      </w:r>
    </w:p>
    <w:p w:rsidR="00811873" w:rsidRPr="00EB060D" w:rsidRDefault="00811873" w:rsidP="00811873">
      <w:pPr>
        <w:tabs>
          <w:tab w:val="num" w:pos="709"/>
        </w:tabs>
        <w:ind w:left="709" w:hanging="349"/>
        <w:jc w:val="both"/>
        <w:rPr>
          <w:sz w:val="22"/>
          <w:szCs w:val="22"/>
        </w:rPr>
      </w:pPr>
    </w:p>
    <w:p w:rsidR="00811873" w:rsidRPr="00EB060D" w:rsidRDefault="00811873" w:rsidP="00811873">
      <w:pPr>
        <w:numPr>
          <w:ilvl w:val="0"/>
          <w:numId w:val="1"/>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 xml:space="preserve">ll partners must have read the standard grant contract and understood what their respective obligations under the contract will be if the grant is awarded. They authorise the lead applicant to sign the contract with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and represent them in all dealings with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xml:space="preserve"> in the context of the action's implementation.</w:t>
      </w:r>
    </w:p>
    <w:p w:rsidR="00811873" w:rsidRPr="00EB060D" w:rsidRDefault="00811873" w:rsidP="00811873">
      <w:pPr>
        <w:tabs>
          <w:tab w:val="num" w:pos="709"/>
        </w:tabs>
        <w:ind w:left="709" w:hanging="349"/>
        <w:jc w:val="both"/>
        <w:rPr>
          <w:sz w:val="22"/>
          <w:szCs w:val="22"/>
        </w:rPr>
      </w:pPr>
    </w:p>
    <w:p w:rsidR="00811873" w:rsidRPr="00EB060D" w:rsidRDefault="00811873" w:rsidP="00811873">
      <w:pPr>
        <w:numPr>
          <w:ilvl w:val="0"/>
          <w:numId w:val="1"/>
        </w:numPr>
        <w:tabs>
          <w:tab w:val="clear" w:pos="1080"/>
          <w:tab w:val="num" w:pos="709"/>
        </w:tabs>
        <w:ind w:left="709" w:hanging="349"/>
        <w:jc w:val="both"/>
        <w:rPr>
          <w:sz w:val="22"/>
          <w:szCs w:val="22"/>
        </w:rPr>
      </w:pPr>
      <w:r w:rsidRPr="00EB060D">
        <w:rPr>
          <w:sz w:val="22"/>
          <w:szCs w:val="22"/>
        </w:rPr>
        <w:t xml:space="preserve">The applicant must consult </w:t>
      </w:r>
      <w:r w:rsidRPr="003C7CBE">
        <w:rPr>
          <w:sz w:val="22"/>
          <w:szCs w:val="22"/>
        </w:rPr>
        <w:t>with its</w:t>
      </w:r>
      <w:r>
        <w:rPr>
          <w:sz w:val="22"/>
          <w:szCs w:val="22"/>
        </w:rPr>
        <w:t xml:space="preserve"> </w:t>
      </w:r>
      <w:r w:rsidRPr="00EB060D">
        <w:rPr>
          <w:sz w:val="22"/>
          <w:szCs w:val="22"/>
        </w:rPr>
        <w:t>partners regularly and keep them fully informed of the progress of the action.</w:t>
      </w:r>
    </w:p>
    <w:p w:rsidR="00811873" w:rsidRPr="00EB060D" w:rsidRDefault="00811873" w:rsidP="00811873">
      <w:pPr>
        <w:tabs>
          <w:tab w:val="num" w:pos="709"/>
        </w:tabs>
        <w:ind w:left="709" w:hanging="349"/>
        <w:jc w:val="both"/>
        <w:rPr>
          <w:sz w:val="22"/>
          <w:szCs w:val="22"/>
        </w:rPr>
      </w:pPr>
    </w:p>
    <w:p w:rsidR="00811873" w:rsidRPr="0080144B" w:rsidRDefault="00811873" w:rsidP="00811873">
      <w:pPr>
        <w:numPr>
          <w:ilvl w:val="0"/>
          <w:numId w:val="1"/>
        </w:numPr>
        <w:tabs>
          <w:tab w:val="clear" w:pos="1080"/>
          <w:tab w:val="num" w:pos="709"/>
        </w:tabs>
        <w:ind w:left="709" w:hanging="349"/>
        <w:jc w:val="both"/>
        <w:rPr>
          <w:sz w:val="22"/>
          <w:szCs w:val="22"/>
        </w:rPr>
      </w:pPr>
      <w:smartTag w:uri="urn:schemas-microsoft-com:office:smarttags" w:element="PersonName">
        <w:r w:rsidRPr="00EB060D">
          <w:rPr>
            <w:sz w:val="22"/>
            <w:szCs w:val="22"/>
          </w:rPr>
          <w:t>A</w:t>
        </w:r>
      </w:smartTag>
      <w:r w:rsidRPr="00EB060D">
        <w:rPr>
          <w:sz w:val="22"/>
          <w:szCs w:val="22"/>
        </w:rPr>
        <w:t>ll partners must receive copies of the reports - narrative and financial - made to</w:t>
      </w:r>
      <w:r>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uthority.</w:t>
      </w:r>
    </w:p>
    <w:p w:rsidR="00811873" w:rsidRPr="0080144B" w:rsidRDefault="00811873" w:rsidP="00811873">
      <w:pPr>
        <w:tabs>
          <w:tab w:val="num" w:pos="709"/>
        </w:tabs>
        <w:ind w:left="709" w:hanging="349"/>
        <w:jc w:val="both"/>
        <w:rPr>
          <w:sz w:val="22"/>
          <w:szCs w:val="22"/>
        </w:rPr>
      </w:pPr>
    </w:p>
    <w:p w:rsidR="00811873" w:rsidRPr="0080144B" w:rsidRDefault="00811873" w:rsidP="00811873">
      <w:pPr>
        <w:numPr>
          <w:ilvl w:val="0"/>
          <w:numId w:val="1"/>
        </w:numPr>
        <w:tabs>
          <w:tab w:val="clear" w:pos="1080"/>
          <w:tab w:val="num" w:pos="709"/>
        </w:tabs>
        <w:ind w:left="709" w:hanging="349"/>
        <w:jc w:val="both"/>
        <w:rPr>
          <w:sz w:val="22"/>
          <w:szCs w:val="22"/>
        </w:rPr>
      </w:pPr>
      <w:r w:rsidRPr="0080144B">
        <w:rPr>
          <w:sz w:val="22"/>
          <w:szCs w:val="22"/>
        </w:rPr>
        <w:t>Proposals for substantial changes to the action (e.g. activities, partners, etc.) should be agreed by the partners before being submitted to</w:t>
      </w:r>
      <w:r>
        <w:rPr>
          <w:sz w:val="22"/>
          <w:szCs w:val="22"/>
        </w:rPr>
        <w:t xml:space="preserve"> </w:t>
      </w:r>
      <w:r w:rsidRPr="0080144B">
        <w:rPr>
          <w:sz w:val="22"/>
          <w:szCs w:val="22"/>
        </w:rPr>
        <w:t xml:space="preserve">the Contracting </w:t>
      </w:r>
      <w:smartTag w:uri="urn:schemas-microsoft-com:office:smarttags" w:element="PersonName">
        <w:r w:rsidRPr="0080144B">
          <w:rPr>
            <w:sz w:val="22"/>
            <w:szCs w:val="22"/>
          </w:rPr>
          <w:t>A</w:t>
        </w:r>
      </w:smartTag>
      <w:r w:rsidRPr="0080144B">
        <w:rPr>
          <w:sz w:val="22"/>
          <w:szCs w:val="22"/>
        </w:rPr>
        <w:t xml:space="preserve">uthority. Where no such agreement can be reached, the applicant must indicate this when submitting changes for approval to the Contracting </w:t>
      </w:r>
      <w:smartTag w:uri="urn:schemas-microsoft-com:office:smarttags" w:element="PersonName">
        <w:r w:rsidRPr="0080144B">
          <w:rPr>
            <w:sz w:val="22"/>
            <w:szCs w:val="22"/>
          </w:rPr>
          <w:t>A</w:t>
        </w:r>
      </w:smartTag>
      <w:r w:rsidRPr="0080144B">
        <w:rPr>
          <w:sz w:val="22"/>
          <w:szCs w:val="22"/>
        </w:rPr>
        <w:t>uthority.</w:t>
      </w:r>
    </w:p>
    <w:p w:rsidR="00811873" w:rsidRPr="0080144B" w:rsidRDefault="00811873" w:rsidP="00811873">
      <w:pPr>
        <w:tabs>
          <w:tab w:val="num" w:pos="709"/>
        </w:tabs>
        <w:ind w:left="709" w:hanging="349"/>
        <w:jc w:val="both"/>
        <w:rPr>
          <w:sz w:val="22"/>
          <w:szCs w:val="22"/>
        </w:rPr>
      </w:pPr>
    </w:p>
    <w:p w:rsidR="00811873" w:rsidRPr="0080144B" w:rsidRDefault="00811873" w:rsidP="00811873">
      <w:pPr>
        <w:numPr>
          <w:ilvl w:val="0"/>
          <w:numId w:val="1"/>
        </w:numPr>
        <w:tabs>
          <w:tab w:val="clear" w:pos="1080"/>
          <w:tab w:val="num" w:pos="709"/>
        </w:tabs>
        <w:ind w:left="709" w:hanging="349"/>
        <w:jc w:val="both"/>
        <w:rPr>
          <w:sz w:val="22"/>
          <w:szCs w:val="22"/>
        </w:rPr>
      </w:pPr>
      <w:r w:rsidRPr="0080144B">
        <w:rPr>
          <w:sz w:val="22"/>
          <w:szCs w:val="22"/>
        </w:rPr>
        <w:t xml:space="preserve">Where the Beneficiary does not have </w:t>
      </w:r>
      <w:r w:rsidRPr="003C7CBE">
        <w:rPr>
          <w:sz w:val="22"/>
          <w:szCs w:val="22"/>
        </w:rPr>
        <w:t>its</w:t>
      </w:r>
      <w:r w:rsidRPr="0080144B">
        <w:rPr>
          <w:sz w:val="22"/>
          <w:szCs w:val="22"/>
        </w:rPr>
        <w:t xml:space="preserve"> headquarters in the country where the action is implemented, the partners must agree before the end of the action, on an equitable distribution of equipment, vehicles and supplies for the action purchased with the EU grant among local partners or the final beneficiaries of the action.</w:t>
      </w:r>
    </w:p>
    <w:p w:rsidR="00811873" w:rsidRPr="0080144B" w:rsidRDefault="00811873" w:rsidP="00811873">
      <w:pPr>
        <w:jc w:val="both"/>
        <w:rPr>
          <w:sz w:val="22"/>
          <w:szCs w:val="22"/>
        </w:rPr>
      </w:pPr>
    </w:p>
    <w:p w:rsidR="00811873" w:rsidRPr="00EB060D" w:rsidRDefault="00811873" w:rsidP="00811873">
      <w:pPr>
        <w:jc w:val="both"/>
        <w:rPr>
          <w:sz w:val="22"/>
          <w:szCs w:val="22"/>
        </w:rPr>
      </w:pPr>
      <w:r w:rsidRPr="0080144B">
        <w:rPr>
          <w:sz w:val="22"/>
          <w:szCs w:val="22"/>
        </w:rPr>
        <w:t xml:space="preserve">I have read and approved the contents of the proposal submitted to the Contracting </w:t>
      </w:r>
      <w:smartTag w:uri="urn:schemas-microsoft-com:office:smarttags" w:element="PersonName">
        <w:r w:rsidRPr="0080144B">
          <w:rPr>
            <w:sz w:val="22"/>
            <w:szCs w:val="22"/>
          </w:rPr>
          <w:t>A</w:t>
        </w:r>
      </w:smartTag>
      <w:r w:rsidRPr="0080144B">
        <w:rPr>
          <w:sz w:val="22"/>
          <w:szCs w:val="22"/>
        </w:rPr>
        <w:t>uthority</w:t>
      </w:r>
      <w:r w:rsidRPr="00EB060D">
        <w:rPr>
          <w:sz w:val="22"/>
          <w:szCs w:val="22"/>
        </w:rPr>
        <w:t>. I undertake to comply with the principles of good partnership practice.</w:t>
      </w:r>
    </w:p>
    <w:p w:rsidR="00811873" w:rsidRPr="00EB060D" w:rsidRDefault="00811873" w:rsidP="00811873">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11873" w:rsidRPr="00EB060D" w:rsidTr="00EC3745">
        <w:tc>
          <w:tcPr>
            <w:tcW w:w="1951" w:type="dxa"/>
            <w:shd w:val="clear" w:color="auto" w:fill="E6E6E6"/>
          </w:tcPr>
          <w:p w:rsidR="00811873" w:rsidRPr="00EB060D" w:rsidRDefault="00811873" w:rsidP="00EC3745">
            <w:pPr>
              <w:spacing w:before="120" w:after="120"/>
              <w:jc w:val="both"/>
              <w:rPr>
                <w:szCs w:val="22"/>
              </w:rPr>
            </w:pPr>
            <w:r w:rsidRPr="00EB060D">
              <w:rPr>
                <w:sz w:val="22"/>
                <w:szCs w:val="22"/>
              </w:rPr>
              <w:t>Name:</w:t>
            </w:r>
          </w:p>
        </w:tc>
        <w:tc>
          <w:tcPr>
            <w:tcW w:w="7335" w:type="dxa"/>
          </w:tcPr>
          <w:p w:rsidR="00811873" w:rsidRPr="00EB060D" w:rsidRDefault="00811873" w:rsidP="00EC3745">
            <w:pPr>
              <w:spacing w:before="120" w:after="120"/>
              <w:jc w:val="both"/>
              <w:rPr>
                <w:szCs w:val="22"/>
              </w:rPr>
            </w:pPr>
          </w:p>
        </w:tc>
      </w:tr>
      <w:tr w:rsidR="00811873" w:rsidRPr="00EB060D" w:rsidTr="00EC3745">
        <w:tc>
          <w:tcPr>
            <w:tcW w:w="1951" w:type="dxa"/>
            <w:shd w:val="clear" w:color="auto" w:fill="E6E6E6"/>
          </w:tcPr>
          <w:p w:rsidR="00811873" w:rsidRPr="00EB060D" w:rsidRDefault="00811873" w:rsidP="00EC3745">
            <w:pPr>
              <w:spacing w:before="120" w:after="120"/>
              <w:jc w:val="both"/>
              <w:rPr>
                <w:szCs w:val="22"/>
              </w:rPr>
            </w:pPr>
            <w:r w:rsidRPr="00EB060D">
              <w:rPr>
                <w:sz w:val="22"/>
                <w:szCs w:val="22"/>
              </w:rPr>
              <w:t>Organisation:</w:t>
            </w:r>
          </w:p>
        </w:tc>
        <w:tc>
          <w:tcPr>
            <w:tcW w:w="7335" w:type="dxa"/>
          </w:tcPr>
          <w:p w:rsidR="00811873" w:rsidRPr="00EB060D" w:rsidRDefault="00811873" w:rsidP="00EC3745">
            <w:pPr>
              <w:spacing w:before="120" w:after="120"/>
              <w:jc w:val="both"/>
              <w:rPr>
                <w:szCs w:val="22"/>
              </w:rPr>
            </w:pPr>
          </w:p>
        </w:tc>
      </w:tr>
      <w:tr w:rsidR="00811873" w:rsidRPr="00EB060D" w:rsidTr="00EC3745">
        <w:tc>
          <w:tcPr>
            <w:tcW w:w="1951" w:type="dxa"/>
            <w:shd w:val="clear" w:color="auto" w:fill="E6E6E6"/>
          </w:tcPr>
          <w:p w:rsidR="00811873" w:rsidRPr="00EB060D" w:rsidRDefault="00811873" w:rsidP="00EC3745">
            <w:pPr>
              <w:spacing w:before="120" w:after="120"/>
              <w:jc w:val="both"/>
              <w:rPr>
                <w:szCs w:val="22"/>
              </w:rPr>
            </w:pPr>
            <w:r w:rsidRPr="00EB060D">
              <w:rPr>
                <w:sz w:val="22"/>
                <w:szCs w:val="22"/>
              </w:rPr>
              <w:t>Position:</w:t>
            </w:r>
          </w:p>
        </w:tc>
        <w:tc>
          <w:tcPr>
            <w:tcW w:w="7335" w:type="dxa"/>
          </w:tcPr>
          <w:p w:rsidR="00811873" w:rsidRPr="00EB060D" w:rsidRDefault="00811873" w:rsidP="00EC3745">
            <w:pPr>
              <w:spacing w:before="120" w:after="120"/>
              <w:jc w:val="both"/>
              <w:rPr>
                <w:szCs w:val="22"/>
              </w:rPr>
            </w:pPr>
          </w:p>
        </w:tc>
      </w:tr>
      <w:tr w:rsidR="00811873" w:rsidRPr="00EB060D" w:rsidTr="00EC3745">
        <w:tc>
          <w:tcPr>
            <w:tcW w:w="1951" w:type="dxa"/>
            <w:shd w:val="clear" w:color="auto" w:fill="E6E6E6"/>
          </w:tcPr>
          <w:p w:rsidR="00811873" w:rsidRPr="00EB060D" w:rsidRDefault="00811873" w:rsidP="00EC3745">
            <w:pPr>
              <w:spacing w:before="120" w:after="120"/>
              <w:jc w:val="both"/>
              <w:rPr>
                <w:szCs w:val="22"/>
              </w:rPr>
            </w:pPr>
            <w:r w:rsidRPr="00EB060D">
              <w:rPr>
                <w:sz w:val="22"/>
                <w:szCs w:val="22"/>
              </w:rPr>
              <w:t>Signature:</w:t>
            </w:r>
          </w:p>
        </w:tc>
        <w:tc>
          <w:tcPr>
            <w:tcW w:w="7335" w:type="dxa"/>
          </w:tcPr>
          <w:p w:rsidR="00811873" w:rsidRPr="00EB060D" w:rsidRDefault="00811873" w:rsidP="00EC3745">
            <w:pPr>
              <w:spacing w:before="120" w:after="120"/>
              <w:jc w:val="both"/>
              <w:rPr>
                <w:szCs w:val="22"/>
              </w:rPr>
            </w:pPr>
          </w:p>
        </w:tc>
      </w:tr>
      <w:tr w:rsidR="00811873" w:rsidRPr="00EB060D" w:rsidTr="00EC3745">
        <w:tc>
          <w:tcPr>
            <w:tcW w:w="1951" w:type="dxa"/>
            <w:shd w:val="clear" w:color="auto" w:fill="E6E6E6"/>
          </w:tcPr>
          <w:p w:rsidR="00811873" w:rsidRPr="00EB060D" w:rsidRDefault="00811873" w:rsidP="00EC3745">
            <w:pPr>
              <w:spacing w:before="120" w:after="120"/>
              <w:jc w:val="both"/>
              <w:rPr>
                <w:szCs w:val="22"/>
              </w:rPr>
            </w:pPr>
            <w:r w:rsidRPr="00EB060D">
              <w:rPr>
                <w:sz w:val="22"/>
                <w:szCs w:val="22"/>
              </w:rPr>
              <w:t>Date and place:</w:t>
            </w:r>
          </w:p>
        </w:tc>
        <w:tc>
          <w:tcPr>
            <w:tcW w:w="7335" w:type="dxa"/>
          </w:tcPr>
          <w:p w:rsidR="00811873" w:rsidRPr="00EB060D" w:rsidRDefault="00811873" w:rsidP="00EC3745">
            <w:pPr>
              <w:spacing w:before="120" w:after="120"/>
              <w:jc w:val="both"/>
              <w:rPr>
                <w:szCs w:val="22"/>
              </w:rPr>
            </w:pPr>
          </w:p>
        </w:tc>
      </w:tr>
    </w:tbl>
    <w:p w:rsidR="00C2545F" w:rsidRDefault="00B867FC">
      <w:bookmarkStart w:id="1" w:name="_GoBack"/>
      <w:bookmarkEnd w:id="1"/>
    </w:p>
    <w:sectPr w:rsidR="00C2545F" w:rsidSect="00910472">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7FC" w:rsidRDefault="00B867FC" w:rsidP="00946F12">
      <w:r>
        <w:separator/>
      </w:r>
    </w:p>
  </w:endnote>
  <w:endnote w:type="continuationSeparator" w:id="0">
    <w:p w:rsidR="00B867FC" w:rsidRDefault="00B867FC" w:rsidP="0094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F12" w:rsidRPr="00A016F9" w:rsidRDefault="00946F12" w:rsidP="00946F12">
    <w:pPr>
      <w:pStyle w:val="Footer"/>
      <w:tabs>
        <w:tab w:val="right" w:pos="9639"/>
      </w:tabs>
      <w:rPr>
        <w:sz w:val="18"/>
        <w:szCs w:val="18"/>
      </w:rPr>
    </w:pPr>
    <w:r>
      <w:rPr>
        <w:b/>
        <w:sz w:val="20"/>
      </w:rPr>
      <w:t>201</w:t>
    </w:r>
    <w:r w:rsidR="004B7F0B">
      <w:rPr>
        <w:b/>
        <w:sz w:val="20"/>
      </w:rPr>
      <w:t>8</w:t>
    </w:r>
    <w:r w:rsidRPr="00A016F9">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sidR="007B6E9D">
      <w:rPr>
        <w:noProof/>
        <w:sz w:val="18"/>
        <w:szCs w:val="18"/>
      </w:rPr>
      <w:t>1</w:t>
    </w:r>
    <w:r>
      <w:rPr>
        <w:sz w:val="18"/>
        <w:szCs w:val="18"/>
      </w:rPr>
      <w:fldChar w:fldCharType="end"/>
    </w:r>
    <w:r w:rsidRPr="00A016F9">
      <w:rPr>
        <w:sz w:val="18"/>
        <w:szCs w:val="18"/>
      </w:rPr>
      <w:t xml:space="preserve"> of </w:t>
    </w:r>
    <w:fldSimple w:instr=" NUMPAGES   \* MERGEFORMAT ">
      <w:r w:rsidR="007B6E9D" w:rsidRPr="007B6E9D">
        <w:rPr>
          <w:noProof/>
          <w:sz w:val="18"/>
          <w:szCs w:val="18"/>
        </w:rPr>
        <w:t>1</w:t>
      </w:r>
    </w:fldSimple>
  </w:p>
  <w:p w:rsidR="00946F12" w:rsidRPr="00491F8A" w:rsidRDefault="004B7F0B" w:rsidP="00946F12">
    <w:pPr>
      <w:pStyle w:val="Footer"/>
      <w:tabs>
        <w:tab w:val="right" w:pos="9639"/>
      </w:tabs>
      <w:rPr>
        <w:sz w:val="18"/>
        <w:szCs w:val="18"/>
      </w:rPr>
    </w:pPr>
    <w:proofErr w:type="spellStart"/>
    <w:r>
      <w:rPr>
        <w:rStyle w:val="PageNumber"/>
        <w:sz w:val="18"/>
        <w:szCs w:val="18"/>
      </w:rPr>
      <w:t>CF</w:t>
    </w:r>
    <w:r w:rsidR="00946F12">
      <w:rPr>
        <w:rStyle w:val="PageNumber"/>
        <w:sz w:val="18"/>
        <w:szCs w:val="18"/>
      </w:rPr>
      <w:t>P_Introduction</w:t>
    </w:r>
    <w:proofErr w:type="spellEnd"/>
    <w:r w:rsidR="00946F12">
      <w:rPr>
        <w:rStyle w:val="PageNumber"/>
        <w:sz w:val="18"/>
        <w:szCs w:val="18"/>
      </w:rPr>
      <w:t xml:space="preserve"> and development of GIS</w:t>
    </w:r>
  </w:p>
  <w:p w:rsidR="00946F12" w:rsidRDefault="00946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7FC" w:rsidRDefault="00B867FC" w:rsidP="00946F12">
      <w:r>
        <w:separator/>
      </w:r>
    </w:p>
  </w:footnote>
  <w:footnote w:type="continuationSeparator" w:id="0">
    <w:p w:rsidR="00B867FC" w:rsidRDefault="00B867FC" w:rsidP="00946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BF5"/>
    <w:multiLevelType w:val="multilevel"/>
    <w:tmpl w:val="44F03C9C"/>
    <w:lvl w:ilvl="0">
      <w:start w:val="1"/>
      <w:numFmt w:val="upperRoman"/>
      <w:pStyle w:val="IHEADING1"/>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Restart w:val="1"/>
      <w:pStyle w:val="Heading3"/>
      <w:lvlText w:val="%3."/>
      <w:lvlJc w:val="left"/>
      <w:pPr>
        <w:tabs>
          <w:tab w:val="num" w:pos="6777"/>
        </w:tabs>
        <w:ind w:left="677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2B274E9"/>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873"/>
    <w:rsid w:val="000D36B7"/>
    <w:rsid w:val="002034FF"/>
    <w:rsid w:val="0026538D"/>
    <w:rsid w:val="004B7F0B"/>
    <w:rsid w:val="005B6A62"/>
    <w:rsid w:val="007B6E9D"/>
    <w:rsid w:val="00811873"/>
    <w:rsid w:val="00910472"/>
    <w:rsid w:val="00946F12"/>
    <w:rsid w:val="009A0990"/>
    <w:rsid w:val="00B867FC"/>
    <w:rsid w:val="00BF6287"/>
    <w:rsid w:val="00D17722"/>
    <w:rsid w:val="00D87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9BD5777-87F5-4FB0-A07E-CB8D5F5C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873"/>
    <w:pPr>
      <w:spacing w:after="0" w:line="240" w:lineRule="auto"/>
    </w:pPr>
    <w:rPr>
      <w:rFonts w:ascii="Times New Roman" w:eastAsia="Times New Roman" w:hAnsi="Times New Roman" w:cs="Times New Roman"/>
      <w:snapToGrid w:val="0"/>
      <w:sz w:val="24"/>
      <w:szCs w:val="20"/>
    </w:rPr>
  </w:style>
  <w:style w:type="paragraph" w:styleId="Heading3">
    <w:name w:val="heading 3"/>
    <w:basedOn w:val="Normal"/>
    <w:next w:val="Normal"/>
    <w:link w:val="Heading3Char"/>
    <w:autoRedefine/>
    <w:qFormat/>
    <w:rsid w:val="00811873"/>
    <w:pPr>
      <w:keepNext/>
      <w:keepLines/>
      <w:numPr>
        <w:ilvl w:val="2"/>
        <w:numId w:val="2"/>
      </w:numPr>
      <w:tabs>
        <w:tab w:val="clear" w:pos="6777"/>
        <w:tab w:val="num" w:pos="567"/>
      </w:tabs>
      <w:spacing w:before="400" w:after="240"/>
      <w:ind w:left="567"/>
      <w:outlineLvl w:val="2"/>
    </w:pPr>
    <w:rPr>
      <w:rFonts w:cs="Arial"/>
      <w:b/>
      <w:bCs/>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11873"/>
    <w:rPr>
      <w:rFonts w:ascii="Times New Roman" w:eastAsia="Times New Roman" w:hAnsi="Times New Roman" w:cs="Arial"/>
      <w:b/>
      <w:bCs/>
      <w:smallCaps/>
      <w:snapToGrid w:val="0"/>
      <w:sz w:val="28"/>
      <w:szCs w:val="28"/>
    </w:rPr>
  </w:style>
  <w:style w:type="paragraph" w:customStyle="1" w:styleId="IHEADING1">
    <w:name w:val="I. HEADING 1"/>
    <w:basedOn w:val="Normal"/>
    <w:next w:val="Normal"/>
    <w:autoRedefine/>
    <w:rsid w:val="00811873"/>
    <w:pPr>
      <w:numPr>
        <w:numId w:val="2"/>
      </w:numPr>
      <w:spacing w:before="240" w:after="300"/>
      <w:jc w:val="center"/>
    </w:pPr>
    <w:rPr>
      <w:rFonts w:ascii="Times New Roman Bold" w:hAnsi="Times New Roman Bold"/>
      <w:b/>
      <w:smallCaps/>
      <w:sz w:val="28"/>
    </w:rPr>
  </w:style>
  <w:style w:type="paragraph" w:styleId="Header">
    <w:name w:val="header"/>
    <w:basedOn w:val="Normal"/>
    <w:link w:val="HeaderChar"/>
    <w:uiPriority w:val="99"/>
    <w:unhideWhenUsed/>
    <w:rsid w:val="00946F12"/>
    <w:pPr>
      <w:tabs>
        <w:tab w:val="center" w:pos="4513"/>
        <w:tab w:val="right" w:pos="9026"/>
      </w:tabs>
    </w:pPr>
  </w:style>
  <w:style w:type="character" w:customStyle="1" w:styleId="HeaderChar">
    <w:name w:val="Header Char"/>
    <w:basedOn w:val="DefaultParagraphFont"/>
    <w:link w:val="Header"/>
    <w:uiPriority w:val="99"/>
    <w:rsid w:val="00946F12"/>
    <w:rPr>
      <w:rFonts w:ascii="Times New Roman" w:eastAsia="Times New Roman" w:hAnsi="Times New Roman" w:cs="Times New Roman"/>
      <w:snapToGrid w:val="0"/>
      <w:sz w:val="24"/>
      <w:szCs w:val="20"/>
    </w:rPr>
  </w:style>
  <w:style w:type="paragraph" w:styleId="Footer">
    <w:name w:val="footer"/>
    <w:basedOn w:val="Normal"/>
    <w:link w:val="FooterChar"/>
    <w:unhideWhenUsed/>
    <w:rsid w:val="00946F12"/>
    <w:pPr>
      <w:tabs>
        <w:tab w:val="center" w:pos="4513"/>
        <w:tab w:val="right" w:pos="9026"/>
      </w:tabs>
    </w:pPr>
  </w:style>
  <w:style w:type="character" w:customStyle="1" w:styleId="FooterChar">
    <w:name w:val="Footer Char"/>
    <w:basedOn w:val="DefaultParagraphFont"/>
    <w:link w:val="Footer"/>
    <w:uiPriority w:val="99"/>
    <w:semiHidden/>
    <w:rsid w:val="00946F12"/>
    <w:rPr>
      <w:rFonts w:ascii="Times New Roman" w:eastAsia="Times New Roman" w:hAnsi="Times New Roman" w:cs="Times New Roman"/>
      <w:snapToGrid w:val="0"/>
      <w:sz w:val="24"/>
      <w:szCs w:val="20"/>
    </w:rPr>
  </w:style>
  <w:style w:type="character" w:styleId="PageNumber">
    <w:name w:val="page number"/>
    <w:basedOn w:val="DefaultParagraphFont"/>
    <w:rsid w:val="0094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CB852-BFD9-4383-8F1D-A75D000C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vveljovic</dc:creator>
  <cp:lastModifiedBy>Viktor Velljovic</cp:lastModifiedBy>
  <cp:revision>4</cp:revision>
  <dcterms:created xsi:type="dcterms:W3CDTF">2018-07-27T06:50:00Z</dcterms:created>
  <dcterms:modified xsi:type="dcterms:W3CDTF">2018-07-27T12:12:00Z</dcterms:modified>
</cp:coreProperties>
</file>